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14:paraId="16F298B4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25D6C3" w14:textId="77777777"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D15AE2">
              <w:rPr>
                <w:b/>
                <w:bCs/>
                <w:noProof/>
              </w:rPr>
              <w:pict w14:anchorId="2113FB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3ACC84A" w14:textId="77777777" w:rsidR="005025B7" w:rsidRPr="00DD775C" w:rsidRDefault="005025B7" w:rsidP="00682B25">
            <w:pPr>
              <w:pStyle w:val="NoSpacing"/>
              <w:rPr>
                <w:b/>
                <w:bCs/>
                <w:lang w:eastAsia="en-US"/>
              </w:rPr>
            </w:pPr>
          </w:p>
          <w:p w14:paraId="668C835E" w14:textId="77777777" w:rsidR="005025B7" w:rsidRPr="00DD775C" w:rsidRDefault="005025B7" w:rsidP="00682B25">
            <w:pPr>
              <w:pStyle w:val="NoSpacing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14:paraId="379887BD" w14:textId="77777777" w:rsidR="005025B7" w:rsidRPr="00DD775C" w:rsidRDefault="005025B7" w:rsidP="00682B25">
            <w:pPr>
              <w:pStyle w:val="NoSpacing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14:paraId="719C2849" w14:textId="77777777" w:rsidR="005025B7" w:rsidRPr="00DD775C" w:rsidRDefault="005025B7" w:rsidP="00682B25">
            <w:pPr>
              <w:pStyle w:val="Header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0EC2756E" w14:textId="77777777"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551FA8A5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14:paraId="3A9597CF" w14:textId="77777777" w:rsidR="005025B7" w:rsidRPr="0064457D" w:rsidRDefault="005025B7" w:rsidP="00682B25">
            <w:pPr>
              <w:ind w:right="-1188"/>
              <w:rPr>
                <w:b/>
                <w:bCs/>
              </w:rPr>
            </w:pPr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14:paraId="17EDC02F" w14:textId="77777777" w:rsidR="005025B7" w:rsidRPr="00DD775C" w:rsidRDefault="005025B7" w:rsidP="006B37C4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6B37C4">
              <w:rPr>
                <w:b/>
                <w:bCs/>
              </w:rPr>
              <w:t>14.04. – 20.04.2025</w:t>
            </w:r>
            <w:r w:rsidR="003D2AB1" w:rsidRPr="0064457D">
              <w:rPr>
                <w:b/>
                <w:bCs/>
              </w:rPr>
              <w:t xml:space="preserve"> г. </w:t>
            </w:r>
            <w:r w:rsidR="00131C6D" w:rsidRPr="0064457D">
              <w:rPr>
                <w:b/>
                <w:bCs/>
              </w:rPr>
              <w:t>(</w:t>
            </w:r>
            <w:r w:rsidR="0064457D" w:rsidRPr="00B352B5">
              <w:rPr>
                <w:b/>
                <w:bCs/>
                <w:lang w:val="ru-RU"/>
              </w:rPr>
              <w:t>1</w:t>
            </w:r>
            <w:r w:rsidR="006B37C4">
              <w:rPr>
                <w:b/>
                <w:bCs/>
              </w:rPr>
              <w:t xml:space="preserve">6 </w:t>
            </w:r>
            <w:r w:rsidR="00D13B02" w:rsidRPr="0064457D">
              <w:rPr>
                <w:b/>
                <w:bCs/>
              </w:rPr>
              <w:t xml:space="preserve">- </w:t>
            </w:r>
            <w:r w:rsidR="006B37C4">
              <w:rPr>
                <w:b/>
                <w:bCs/>
              </w:rPr>
              <w:t>т</w:t>
            </w:r>
            <w:r w:rsidR="003D2AB1" w:rsidRPr="0064457D">
              <w:rPr>
                <w:b/>
                <w:bCs/>
              </w:rPr>
              <w:t>а</w:t>
            </w:r>
            <w:r w:rsidR="00131C6D" w:rsidRPr="0064457D">
              <w:rPr>
                <w:b/>
                <w:bCs/>
              </w:rPr>
              <w:t xml:space="preserve"> седмица)</w:t>
            </w:r>
          </w:p>
        </w:tc>
      </w:tr>
    </w:tbl>
    <w:p w14:paraId="73D8EBC2" w14:textId="77777777" w:rsidR="005025B7" w:rsidRPr="00DD775C" w:rsidRDefault="005025B7" w:rsidP="00682B25">
      <w:pPr>
        <w:pStyle w:val="Header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D95E6C" w14:textId="77777777"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14:paraId="25083345" w14:textId="77777777" w:rsidR="0034049F" w:rsidRPr="00DD775C" w:rsidRDefault="0034049F" w:rsidP="00964618">
      <w:pPr>
        <w:ind w:right="-1188"/>
        <w:jc w:val="both"/>
        <w:rPr>
          <w:b/>
          <w:bCs/>
        </w:rPr>
      </w:pPr>
    </w:p>
    <w:p w14:paraId="46A3B655" w14:textId="77777777" w:rsidR="0006551C" w:rsidRDefault="0006551C" w:rsidP="0006551C">
      <w:pPr>
        <w:jc w:val="both"/>
      </w:pPr>
      <w:r>
        <w:t xml:space="preserve">През периода са регистрирани общо 66 случая на заразни заболявания, от които: </w:t>
      </w:r>
    </w:p>
    <w:p w14:paraId="1196B3AC" w14:textId="77777777" w:rsidR="0006551C" w:rsidRDefault="0006551C" w:rsidP="0006551C">
      <w:pPr>
        <w:numPr>
          <w:ilvl w:val="0"/>
          <w:numId w:val="18"/>
        </w:numPr>
        <w:jc w:val="both"/>
      </w:pPr>
      <w:r>
        <w:t>Грип и остри респираторни заболявания (ОРЗ) - 46</w:t>
      </w:r>
      <w:r>
        <w:rPr>
          <w:lang w:val="en-US"/>
        </w:rPr>
        <w:t xml:space="preserve"> </w:t>
      </w:r>
      <w:r>
        <w:t>случая.</w:t>
      </w:r>
    </w:p>
    <w:p w14:paraId="5D778A53" w14:textId="77777777" w:rsidR="0006551C" w:rsidRDefault="0006551C" w:rsidP="0006551C">
      <w:pPr>
        <w:jc w:val="both"/>
      </w:pPr>
      <w:r>
        <w:t>Общата заболяемост от грип и ОРЗ за областта е 65,01 %оо на 10000 души.</w:t>
      </w:r>
    </w:p>
    <w:p w14:paraId="4E027EDF" w14:textId="77777777" w:rsidR="0006551C" w:rsidRDefault="0006551C" w:rsidP="0006551C">
      <w:pPr>
        <w:spacing w:before="120"/>
        <w:ind w:left="-360"/>
        <w:jc w:val="both"/>
      </w:pPr>
      <w:r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06551C" w14:paraId="516F3438" w14:textId="77777777" w:rsidTr="00D76EA0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205B" w14:textId="77777777" w:rsidR="0006551C" w:rsidRDefault="0006551C" w:rsidP="00D76EA0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9BF" w14:textId="77777777" w:rsidR="0006551C" w:rsidRDefault="0006551C" w:rsidP="00D76EA0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BAA8" w14:textId="77777777" w:rsidR="0006551C" w:rsidRDefault="0006551C" w:rsidP="00D76EA0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AC0E" w14:textId="77777777" w:rsidR="0006551C" w:rsidRDefault="0006551C" w:rsidP="00D76EA0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5394" w14:textId="77777777" w:rsidR="0006551C" w:rsidRDefault="0006551C" w:rsidP="00D76EA0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1AF9" w14:textId="77777777" w:rsidR="0006551C" w:rsidRDefault="0006551C" w:rsidP="00D76EA0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A3DE" w14:textId="77777777" w:rsidR="0006551C" w:rsidRDefault="0006551C" w:rsidP="00D76EA0">
            <w:pPr>
              <w:jc w:val="both"/>
            </w:pPr>
            <w:r>
              <w:t>Заболяемост %оо</w:t>
            </w:r>
          </w:p>
        </w:tc>
      </w:tr>
      <w:tr w:rsidR="0006551C" w14:paraId="6DF86E3C" w14:textId="77777777" w:rsidTr="00D76EA0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781" w14:textId="77777777" w:rsidR="0006551C" w:rsidRDefault="0006551C" w:rsidP="00D76EA0">
            <w:pPr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D90" w14:textId="77777777" w:rsidR="0006551C" w:rsidRDefault="0006551C" w:rsidP="00D76EA0">
            <w:pPr>
              <w:jc w:val="center"/>
            </w:pPr>
            <w: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504" w14:textId="77777777" w:rsidR="0006551C" w:rsidRDefault="0006551C" w:rsidP="00D76EA0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DCEB" w14:textId="77777777" w:rsidR="0006551C" w:rsidRDefault="0006551C" w:rsidP="00D76EA0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B45" w14:textId="77777777" w:rsidR="0006551C" w:rsidRDefault="0006551C" w:rsidP="00D76EA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3E1" w14:textId="77777777" w:rsidR="0006551C" w:rsidRDefault="0006551C" w:rsidP="00D76EA0">
            <w:pPr>
              <w:jc w:val="center"/>
            </w:pPr>
            <w:r>
              <w:t>46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5218" w14:textId="77777777" w:rsidR="0006551C" w:rsidRDefault="0006551C" w:rsidP="00D76EA0">
            <w:pPr>
              <w:jc w:val="both"/>
              <w:rPr>
                <w:lang w:val="ru-RU"/>
              </w:rPr>
            </w:pPr>
            <w:r>
              <w:t>65,01 %оо</w:t>
            </w:r>
          </w:p>
        </w:tc>
      </w:tr>
    </w:tbl>
    <w:p w14:paraId="6EA9D606" w14:textId="77777777" w:rsidR="0006551C" w:rsidRDefault="0006551C" w:rsidP="0006551C">
      <w:pPr>
        <w:jc w:val="both"/>
      </w:pPr>
    </w:p>
    <w:p w14:paraId="0484A97B" w14:textId="77777777" w:rsidR="0006551C" w:rsidRDefault="0006551C" w:rsidP="0006551C">
      <w:pPr>
        <w:numPr>
          <w:ilvl w:val="0"/>
          <w:numId w:val="18"/>
        </w:numPr>
        <w:jc w:val="both"/>
      </w:pPr>
      <w:r>
        <w:t>Въздушно-капкови инфекции - 20 случая – варицела и туберкулоза;</w:t>
      </w:r>
    </w:p>
    <w:p w14:paraId="70668C8D" w14:textId="77777777" w:rsidR="0006551C" w:rsidRDefault="0006551C" w:rsidP="0006551C">
      <w:pPr>
        <w:numPr>
          <w:ilvl w:val="0"/>
          <w:numId w:val="18"/>
        </w:numPr>
        <w:jc w:val="both"/>
      </w:pPr>
      <w:r>
        <w:t>Няма регистрирани случаи на коклюш и морбили;</w:t>
      </w:r>
    </w:p>
    <w:p w14:paraId="292AF842" w14:textId="77777777" w:rsidR="0006551C" w:rsidRDefault="0006551C" w:rsidP="0006551C">
      <w:pPr>
        <w:numPr>
          <w:ilvl w:val="0"/>
          <w:numId w:val="18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14:paraId="7082B957" w14:textId="77777777" w:rsidR="0006551C" w:rsidRDefault="0006551C" w:rsidP="0006551C">
      <w:pPr>
        <w:ind w:left="720"/>
        <w:jc w:val="both"/>
      </w:pPr>
    </w:p>
    <w:p w14:paraId="620D35BD" w14:textId="77777777" w:rsidR="0006551C" w:rsidRDefault="0006551C" w:rsidP="0006551C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14:paraId="2FD38CAC" w14:textId="77777777" w:rsidR="0006551C" w:rsidRDefault="0006551C" w:rsidP="0006551C">
      <w:pPr>
        <w:shd w:val="clear" w:color="auto" w:fill="FFFFFF"/>
        <w:tabs>
          <w:tab w:val="left" w:pos="8205"/>
        </w:tabs>
        <w:rPr>
          <w:bCs/>
        </w:rPr>
      </w:pPr>
    </w:p>
    <w:p w14:paraId="61C8635F" w14:textId="77777777" w:rsidR="0006551C" w:rsidRPr="00070C6D" w:rsidRDefault="0006551C" w:rsidP="0006551C">
      <w:pPr>
        <w:shd w:val="clear" w:color="auto" w:fill="FFFFFF"/>
        <w:tabs>
          <w:tab w:val="left" w:pos="8205"/>
        </w:tabs>
        <w:jc w:val="both"/>
        <w:rPr>
          <w:bCs/>
        </w:rPr>
      </w:pPr>
      <w:r w:rsidRPr="00070C6D">
        <w:rPr>
          <w:bCs/>
        </w:rPr>
        <w:t xml:space="preserve">Извършени са 14 проверки – за спазване на противоепидемичния режим при работа </w:t>
      </w:r>
      <w:r w:rsidR="00E2201B">
        <w:rPr>
          <w:bCs/>
        </w:rPr>
        <w:t xml:space="preserve">са </w:t>
      </w:r>
      <w:r w:rsidRPr="00070C6D">
        <w:rPr>
          <w:bCs/>
        </w:rPr>
        <w:t xml:space="preserve"> проверен</w:t>
      </w:r>
      <w:r w:rsidR="00E2201B">
        <w:rPr>
          <w:bCs/>
        </w:rPr>
        <w:t>и</w:t>
      </w:r>
      <w:r w:rsidRPr="00070C6D">
        <w:rPr>
          <w:bCs/>
        </w:rPr>
        <w:t xml:space="preserve"> 1 стоматолог, 2 ДГ, 1 ДЯ, 6 здравни кабинета към детски и учебни заведения, 1 здравен кабинет към център за рехабилитация и социална интеграция</w:t>
      </w:r>
      <w:r w:rsidR="00E2201B">
        <w:rPr>
          <w:bCs/>
        </w:rPr>
        <w:t>,</w:t>
      </w:r>
      <w:r w:rsidRPr="00070C6D">
        <w:rPr>
          <w:bCs/>
        </w:rPr>
        <w:t xml:space="preserve"> </w:t>
      </w:r>
      <w:r w:rsidR="00E2201B" w:rsidRPr="00070C6D">
        <w:rPr>
          <w:bCs/>
        </w:rPr>
        <w:t>1 общопрактикуващ лекар</w:t>
      </w:r>
      <w:r w:rsidR="00E2201B">
        <w:rPr>
          <w:bCs/>
        </w:rPr>
        <w:t>.</w:t>
      </w:r>
      <w:r w:rsidR="00E2201B" w:rsidRPr="00070C6D">
        <w:rPr>
          <w:bCs/>
        </w:rPr>
        <w:t xml:space="preserve"> </w:t>
      </w:r>
      <w:r w:rsidR="00E2201B">
        <w:rPr>
          <w:bCs/>
        </w:rPr>
        <w:t>ОПЛ е проверен</w:t>
      </w:r>
      <w:r w:rsidR="00E2201B" w:rsidRPr="00070C6D">
        <w:rPr>
          <w:bCs/>
        </w:rPr>
        <w:t xml:space="preserve"> и за дейността му по имунопрофилактика</w:t>
      </w:r>
      <w:r w:rsidR="00E2201B">
        <w:rPr>
          <w:bCs/>
        </w:rPr>
        <w:t>.</w:t>
      </w:r>
      <w:r w:rsidR="00E2201B" w:rsidRPr="00070C6D">
        <w:rPr>
          <w:bCs/>
        </w:rPr>
        <w:t xml:space="preserve"> </w:t>
      </w:r>
      <w:r w:rsidR="00E2201B">
        <w:rPr>
          <w:bCs/>
        </w:rPr>
        <w:t>Две проверки са</w:t>
      </w:r>
      <w:r w:rsidRPr="00070C6D">
        <w:rPr>
          <w:bCs/>
        </w:rPr>
        <w:t xml:space="preserve"> по надзора на ОВП.</w:t>
      </w:r>
    </w:p>
    <w:p w14:paraId="5F9918E3" w14:textId="77777777" w:rsidR="0006551C" w:rsidRPr="00070C6D" w:rsidRDefault="0006551C" w:rsidP="0006551C">
      <w:pPr>
        <w:shd w:val="clear" w:color="auto" w:fill="FFFFFF"/>
        <w:tabs>
          <w:tab w:val="left" w:pos="8205"/>
        </w:tabs>
        <w:jc w:val="both"/>
        <w:rPr>
          <w:bCs/>
          <w:lang w:val="en-US"/>
        </w:rPr>
      </w:pPr>
    </w:p>
    <w:p w14:paraId="0F5CB374" w14:textId="77777777" w:rsidR="0006551C" w:rsidRPr="00070C6D" w:rsidRDefault="0006551C" w:rsidP="0006551C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070C6D">
        <w:rPr>
          <w:lang w:val="ru-RU"/>
        </w:rPr>
        <w:t>Епидемиологичните проучвания на регистрирани заразни болести са 20 бр.</w:t>
      </w:r>
    </w:p>
    <w:p w14:paraId="725D2DB3" w14:textId="77777777" w:rsidR="0006551C" w:rsidRPr="00070C6D" w:rsidRDefault="0006551C" w:rsidP="0006551C">
      <w:pPr>
        <w:shd w:val="clear" w:color="auto" w:fill="FFFFFF"/>
        <w:tabs>
          <w:tab w:val="left" w:pos="8205"/>
        </w:tabs>
        <w:jc w:val="both"/>
      </w:pPr>
    </w:p>
    <w:p w14:paraId="7BAF0D95" w14:textId="77777777" w:rsidR="0006551C" w:rsidRPr="00070C6D" w:rsidRDefault="0006551C" w:rsidP="0006551C">
      <w:pPr>
        <w:jc w:val="both"/>
        <w:rPr>
          <w:lang w:val="ru-RU"/>
        </w:rPr>
      </w:pPr>
      <w:r w:rsidRPr="00070C6D">
        <w:t>Лабораторен контрол на противоепидемичния режим в детски градини и лечебни заведения</w:t>
      </w:r>
      <w:r w:rsidRPr="00070C6D">
        <w:rPr>
          <w:lang w:val="ru-RU"/>
        </w:rPr>
        <w:t xml:space="preserve"> – 473 бр. проби с 11 положителни резултата, както следва:</w:t>
      </w:r>
    </w:p>
    <w:p w14:paraId="05A8FA27" w14:textId="77777777" w:rsidR="0006551C" w:rsidRPr="00070C6D" w:rsidRDefault="0006551C" w:rsidP="0006551C">
      <w:pPr>
        <w:pStyle w:val="ListParagraph"/>
        <w:numPr>
          <w:ilvl w:val="0"/>
          <w:numId w:val="19"/>
        </w:numPr>
        <w:jc w:val="both"/>
        <w:rPr>
          <w:lang w:val="ru-RU"/>
        </w:rPr>
      </w:pPr>
      <w:r w:rsidRPr="00070C6D">
        <w:rPr>
          <w:lang w:val="ru-RU"/>
        </w:rPr>
        <w:t>374 бр. микробиологични и паразитологични проби с 11 положителни резултата;</w:t>
      </w:r>
    </w:p>
    <w:p w14:paraId="3E9168BC" w14:textId="77777777" w:rsidR="0006551C" w:rsidRPr="00070C6D" w:rsidRDefault="0006551C" w:rsidP="0006551C">
      <w:pPr>
        <w:pStyle w:val="ListParagraph"/>
        <w:numPr>
          <w:ilvl w:val="0"/>
          <w:numId w:val="19"/>
        </w:numPr>
        <w:jc w:val="both"/>
        <w:rPr>
          <w:lang w:val="ru-RU"/>
        </w:rPr>
      </w:pPr>
      <w:r w:rsidRPr="00070C6D">
        <w:rPr>
          <w:lang w:val="ru-RU"/>
        </w:rPr>
        <w:t>99 бр. проби околна среда без положителни резултати.</w:t>
      </w:r>
    </w:p>
    <w:p w14:paraId="6B6BC178" w14:textId="77777777" w:rsidR="0006551C" w:rsidRPr="00070C6D" w:rsidRDefault="0006551C" w:rsidP="0006551C">
      <w:pPr>
        <w:jc w:val="both"/>
        <w:rPr>
          <w:lang w:val="ru-RU"/>
        </w:rPr>
      </w:pPr>
    </w:p>
    <w:p w14:paraId="1FEA1C3F" w14:textId="77777777" w:rsidR="0006551C" w:rsidRPr="00070C6D" w:rsidRDefault="0006551C" w:rsidP="0006551C">
      <w:pPr>
        <w:shd w:val="clear" w:color="auto" w:fill="FFFFFF"/>
        <w:tabs>
          <w:tab w:val="left" w:pos="8205"/>
        </w:tabs>
        <w:jc w:val="both"/>
      </w:pPr>
      <w:r w:rsidRPr="00070C6D">
        <w:rPr>
          <w:b/>
          <w:bCs/>
        </w:rPr>
        <w:t>П</w:t>
      </w:r>
      <w:r w:rsidRPr="00070C6D">
        <w:rPr>
          <w:b/>
        </w:rPr>
        <w:t>рез</w:t>
      </w:r>
      <w:r w:rsidRPr="00070C6D">
        <w:t xml:space="preserve"> </w:t>
      </w:r>
      <w:r w:rsidRPr="00070C6D">
        <w:rPr>
          <w:b/>
          <w:bCs/>
        </w:rPr>
        <w:t>консултативния кабинет по СПИН /КАБКИС/</w:t>
      </w:r>
      <w:r w:rsidRPr="00070C6D">
        <w:t xml:space="preserve"> няма преминали лица.</w:t>
      </w:r>
    </w:p>
    <w:p w14:paraId="734A55E8" w14:textId="77777777" w:rsidR="007B4014" w:rsidRPr="00DD775C" w:rsidRDefault="007B4014" w:rsidP="00394498">
      <w:pPr>
        <w:jc w:val="both"/>
      </w:pPr>
    </w:p>
    <w:p w14:paraId="05CE87E4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14:paraId="5F3FEACD" w14:textId="77777777" w:rsidR="00E2201B" w:rsidRPr="00071D7E" w:rsidRDefault="00E2201B" w:rsidP="00E2201B">
      <w:pPr>
        <w:jc w:val="both"/>
        <w:rPr>
          <w:szCs w:val="18"/>
        </w:rPr>
      </w:pPr>
      <w:r>
        <w:rPr>
          <w:szCs w:val="18"/>
        </w:rPr>
        <w:t xml:space="preserve">Извършеви са 4 проверки: </w:t>
      </w:r>
      <w:r w:rsidRPr="00071D7E">
        <w:rPr>
          <w:szCs w:val="18"/>
        </w:rPr>
        <w:t>една проверка по Наредба № 3/2019 г. в ЦПЗ-Добрич; проверки в две лечебни заведения – МБАЛ-Добрич и ЦСМП по ЗККК; 1 проверка на място в МБАЛ-Добрич по НП „ПМДЗ“.</w:t>
      </w:r>
    </w:p>
    <w:p w14:paraId="321FA46C" w14:textId="77777777" w:rsidR="00E2201B" w:rsidRDefault="00E2201B" w:rsidP="00E2201B">
      <w:pPr>
        <w:jc w:val="both"/>
        <w:rPr>
          <w:b/>
          <w:bCs/>
        </w:rPr>
      </w:pPr>
      <w:r w:rsidRPr="00E37DF8">
        <w:rPr>
          <w:bCs/>
        </w:rPr>
        <w:t xml:space="preserve">За периода </w:t>
      </w:r>
      <w:r>
        <w:rPr>
          <w:bCs/>
        </w:rPr>
        <w:t xml:space="preserve">са </w:t>
      </w:r>
      <w:r w:rsidRPr="00E37DF8">
        <w:rPr>
          <w:bCs/>
        </w:rPr>
        <w:t>връчени две предписания на аптеки.</w:t>
      </w:r>
    </w:p>
    <w:p w14:paraId="02F396EF" w14:textId="77777777" w:rsidR="00C358B1" w:rsidRPr="00C358B1" w:rsidRDefault="00C358B1" w:rsidP="00C358B1">
      <w:pPr>
        <w:jc w:val="both"/>
      </w:pPr>
      <w:r w:rsidRPr="00C358B1">
        <w:t>Постъпили</w:t>
      </w:r>
      <w:r w:rsidR="009B3D8E">
        <w:t xml:space="preserve"> и обработени </w:t>
      </w:r>
      <w:r w:rsidR="00FC0FE2" w:rsidRPr="00FC0FE2">
        <w:t xml:space="preserve"> 39  </w:t>
      </w:r>
      <w:r w:rsidRPr="00C358B1">
        <w:t>бр. съобщения за смърт.</w:t>
      </w:r>
    </w:p>
    <w:p w14:paraId="55F1FE2E" w14:textId="77777777" w:rsidR="005025B7" w:rsidRPr="00DD775C" w:rsidRDefault="00947906" w:rsidP="00964618">
      <w:pPr>
        <w:jc w:val="both"/>
      </w:pPr>
      <w:r w:rsidRPr="00DD775C">
        <w:t>И</w:t>
      </w:r>
      <w:r w:rsidR="00981968" w:rsidRPr="00DD775C">
        <w:t>здадени</w:t>
      </w:r>
      <w:r w:rsidR="001115DB" w:rsidRPr="00DD775C">
        <w:t xml:space="preserve"> </w:t>
      </w:r>
      <w:r w:rsidR="005025B7" w:rsidRPr="00DD775C">
        <w:t>заповеди за промяна на състава на ЛКК</w:t>
      </w:r>
      <w:r w:rsidR="00E2201B">
        <w:t xml:space="preserve"> </w:t>
      </w:r>
      <w:r w:rsidR="0020081C">
        <w:t xml:space="preserve">- </w:t>
      </w:r>
      <w:r w:rsidR="003A54E7">
        <w:t>1</w:t>
      </w:r>
      <w:r w:rsidR="00E97E14">
        <w:t xml:space="preserve"> </w:t>
      </w:r>
      <w:r w:rsidRPr="00DD775C">
        <w:t>бр.</w:t>
      </w:r>
    </w:p>
    <w:p w14:paraId="3FB0FCC3" w14:textId="77777777" w:rsidR="005025B7" w:rsidRPr="00071D7E" w:rsidRDefault="005025B7" w:rsidP="003A54E7">
      <w:pPr>
        <w:jc w:val="both"/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377F00" w:rsidRPr="00DD775C">
        <w:t xml:space="preserve"> </w:t>
      </w:r>
      <w:r w:rsidR="00CE2BED" w:rsidRPr="00071D7E">
        <w:t xml:space="preserve">– </w:t>
      </w:r>
      <w:r w:rsidR="003A54E7" w:rsidRPr="00071D7E">
        <w:t>12 бр. против експертни решения.</w:t>
      </w:r>
    </w:p>
    <w:p w14:paraId="03DD8B5A" w14:textId="77777777" w:rsidR="003A54E7" w:rsidRPr="00071D7E" w:rsidRDefault="005025B7" w:rsidP="003A54E7">
      <w:pPr>
        <w:pStyle w:val="ListParagraph"/>
        <w:ind w:left="0"/>
        <w:contextualSpacing/>
        <w:jc w:val="both"/>
      </w:pPr>
      <w:r w:rsidRPr="00071D7E">
        <w:t>За периода в РКМЕ са приети и обработени</w:t>
      </w:r>
      <w:r w:rsidR="00531503" w:rsidRPr="00071D7E">
        <w:t xml:space="preserve"> </w:t>
      </w:r>
      <w:r w:rsidR="003A54E7" w:rsidRPr="00071D7E">
        <w:rPr>
          <w:szCs w:val="18"/>
        </w:rPr>
        <w:t>85 бр.</w:t>
      </w:r>
      <w:r w:rsidR="003A54E7" w:rsidRPr="00071D7E">
        <w:t xml:space="preserve"> заявления – декларации, от които:</w:t>
      </w:r>
    </w:p>
    <w:p w14:paraId="6537AC3F" w14:textId="77777777" w:rsidR="003A54E7" w:rsidRPr="00071D7E" w:rsidRDefault="003A54E7" w:rsidP="003A54E7">
      <w:pPr>
        <w:jc w:val="both"/>
      </w:pPr>
      <w:r w:rsidRPr="00071D7E">
        <w:t xml:space="preserve">-  4 бр. за продължаване на временната нетрудоспособност; </w:t>
      </w:r>
    </w:p>
    <w:p w14:paraId="23D7E1B4" w14:textId="77777777" w:rsidR="003A54E7" w:rsidRPr="00071D7E" w:rsidRDefault="003A54E7" w:rsidP="003A54E7">
      <w:pPr>
        <w:jc w:val="both"/>
      </w:pPr>
      <w:r w:rsidRPr="00071D7E">
        <w:t>-  81</w:t>
      </w:r>
      <w:r w:rsidRPr="00071D7E">
        <w:rPr>
          <w:lang w:val="en-US"/>
        </w:rPr>
        <w:t xml:space="preserve"> </w:t>
      </w:r>
      <w:r w:rsidRPr="00071D7E">
        <w:t>бр. за освидетелстване и преосвидетелстване;</w:t>
      </w:r>
    </w:p>
    <w:p w14:paraId="2BFA70B0" w14:textId="77777777" w:rsidR="003A54E7" w:rsidRPr="00071D7E" w:rsidRDefault="00E2201B" w:rsidP="003A54E7">
      <w:pPr>
        <w:pStyle w:val="ListParagraph"/>
        <w:ind w:left="0"/>
        <w:contextualSpacing/>
        <w:jc w:val="both"/>
      </w:pPr>
      <w:r>
        <w:lastRenderedPageBreak/>
        <w:t>В</w:t>
      </w:r>
      <w:r w:rsidRPr="00071D7E">
        <w:t xml:space="preserve"> Информационната система за контрол на медицинските експертизи са </w:t>
      </w:r>
      <w:r>
        <w:t>д</w:t>
      </w:r>
      <w:r w:rsidR="003A54E7" w:rsidRPr="00071D7E">
        <w:t>игитализирани 123 бр. медицински експертни досиета</w:t>
      </w:r>
      <w:r>
        <w:t>,</w:t>
      </w:r>
      <w:r w:rsidR="003A54E7" w:rsidRPr="00071D7E">
        <w:rPr>
          <w:lang w:val="en-US"/>
        </w:rPr>
        <w:t xml:space="preserve"> </w:t>
      </w:r>
      <w:r w:rsidR="003A54E7" w:rsidRPr="00071D7E">
        <w:t>както следва:</w:t>
      </w:r>
    </w:p>
    <w:p w14:paraId="41C1CF8D" w14:textId="77777777" w:rsidR="003A54E7" w:rsidRPr="00071D7E" w:rsidRDefault="003A54E7" w:rsidP="003A54E7">
      <w:pPr>
        <w:jc w:val="both"/>
      </w:pPr>
      <w:r w:rsidRPr="00071D7E">
        <w:t>-</w:t>
      </w:r>
      <w:r w:rsidR="00E2201B">
        <w:t xml:space="preserve"> </w:t>
      </w:r>
      <w:r w:rsidRPr="00071D7E">
        <w:t>81</w:t>
      </w:r>
      <w:r w:rsidRPr="00071D7E">
        <w:rPr>
          <w:color w:val="FF0000"/>
          <w:lang w:val="en-US"/>
        </w:rPr>
        <w:t xml:space="preserve"> </w:t>
      </w:r>
      <w:r w:rsidRPr="00071D7E">
        <w:t>бр.</w:t>
      </w:r>
      <w:r w:rsidRPr="00071D7E">
        <w:rPr>
          <w:color w:val="000000"/>
        </w:rPr>
        <w:t xml:space="preserve"> дигитализирани медицински досиета</w:t>
      </w:r>
      <w:r w:rsidRPr="00071D7E">
        <w:t xml:space="preserve"> по подадени заявления-декларации за освидетелстване и преосвидетелстване </w:t>
      </w:r>
      <w:r w:rsidRPr="00071D7E">
        <w:rPr>
          <w:i/>
        </w:rPr>
        <w:t>/от приемна, поща, куриер и др./</w:t>
      </w:r>
      <w:r w:rsidRPr="00071D7E">
        <w:t xml:space="preserve">; </w:t>
      </w:r>
    </w:p>
    <w:p w14:paraId="4344363B" w14:textId="77777777" w:rsidR="003A54E7" w:rsidRPr="00071D7E" w:rsidRDefault="003A54E7" w:rsidP="003A54E7">
      <w:pPr>
        <w:jc w:val="both"/>
        <w:rPr>
          <w:color w:val="000000"/>
        </w:rPr>
      </w:pPr>
      <w:r w:rsidRPr="00071D7E">
        <w:rPr>
          <w:color w:val="000000"/>
        </w:rPr>
        <w:t xml:space="preserve">- </w:t>
      </w:r>
      <w:r w:rsidRPr="00071D7E">
        <w:t xml:space="preserve">42 </w:t>
      </w:r>
      <w:r w:rsidRPr="00071D7E">
        <w:rPr>
          <w:color w:val="000000"/>
        </w:rPr>
        <w:t>бр. дигитализирани МЕД от архива на РКМЕ;</w:t>
      </w:r>
    </w:p>
    <w:p w14:paraId="2AE13F64" w14:textId="77777777" w:rsidR="003A54E7" w:rsidRPr="00071D7E" w:rsidRDefault="003A54E7" w:rsidP="003A54E7">
      <w:pPr>
        <w:jc w:val="both"/>
        <w:rPr>
          <w:color w:val="000000"/>
          <w:lang w:val="en-US"/>
        </w:rPr>
      </w:pPr>
      <w:r w:rsidRPr="00071D7E">
        <w:rPr>
          <w:color w:val="000000"/>
          <w:szCs w:val="18"/>
        </w:rPr>
        <w:t xml:space="preserve">Прибрани за съхранение МЕД в картотеката  – </w:t>
      </w:r>
      <w:r w:rsidRPr="00071D7E">
        <w:rPr>
          <w:szCs w:val="18"/>
        </w:rPr>
        <w:t>310</w:t>
      </w:r>
      <w:r w:rsidRPr="00071D7E">
        <w:rPr>
          <w:color w:val="000000"/>
          <w:szCs w:val="18"/>
          <w:lang w:val="en-US"/>
        </w:rPr>
        <w:t xml:space="preserve"> </w:t>
      </w:r>
      <w:r w:rsidRPr="00071D7E">
        <w:rPr>
          <w:color w:val="000000"/>
          <w:szCs w:val="18"/>
        </w:rPr>
        <w:t xml:space="preserve">бр. </w:t>
      </w:r>
    </w:p>
    <w:p w14:paraId="1E499D85" w14:textId="77777777" w:rsidR="003A54E7" w:rsidRPr="00071D7E" w:rsidRDefault="00E2201B" w:rsidP="003A54E7">
      <w:pPr>
        <w:pStyle w:val="ListParagraph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>И</w:t>
      </w:r>
      <w:r w:rsidR="003A54E7" w:rsidRPr="00071D7E">
        <w:rPr>
          <w:color w:val="000000"/>
          <w:szCs w:val="18"/>
        </w:rPr>
        <w:t>зда</w:t>
      </w:r>
      <w:r>
        <w:rPr>
          <w:color w:val="000000"/>
          <w:szCs w:val="18"/>
        </w:rPr>
        <w:t>дени са</w:t>
      </w:r>
      <w:r w:rsidR="003A54E7" w:rsidRPr="00071D7E">
        <w:rPr>
          <w:color w:val="000000"/>
          <w:szCs w:val="18"/>
        </w:rPr>
        <w:t xml:space="preserve"> </w:t>
      </w:r>
      <w:r w:rsidRPr="00071D7E">
        <w:rPr>
          <w:szCs w:val="18"/>
        </w:rPr>
        <w:t>3</w:t>
      </w:r>
      <w:r w:rsidRPr="00071D7E">
        <w:rPr>
          <w:color w:val="FF0000"/>
          <w:szCs w:val="18"/>
        </w:rPr>
        <w:t xml:space="preserve"> </w:t>
      </w:r>
      <w:r w:rsidRPr="00071D7E">
        <w:rPr>
          <w:color w:val="000000"/>
          <w:szCs w:val="18"/>
        </w:rPr>
        <w:t xml:space="preserve">бр. </w:t>
      </w:r>
      <w:r w:rsidR="003A54E7" w:rsidRPr="00071D7E">
        <w:rPr>
          <w:color w:val="000000"/>
          <w:szCs w:val="18"/>
        </w:rPr>
        <w:t>заверен</w:t>
      </w:r>
      <w:r>
        <w:rPr>
          <w:color w:val="000000"/>
          <w:szCs w:val="18"/>
        </w:rPr>
        <w:t>и</w:t>
      </w:r>
      <w:r w:rsidR="003A54E7" w:rsidRPr="00071D7E">
        <w:rPr>
          <w:color w:val="000000"/>
          <w:szCs w:val="18"/>
        </w:rPr>
        <w:t xml:space="preserve"> препис</w:t>
      </w:r>
      <w:r>
        <w:rPr>
          <w:color w:val="000000"/>
          <w:szCs w:val="18"/>
        </w:rPr>
        <w:t>и</w:t>
      </w:r>
      <w:r w:rsidR="003A54E7" w:rsidRPr="00071D7E">
        <w:rPr>
          <w:color w:val="000000"/>
          <w:szCs w:val="18"/>
        </w:rPr>
        <w:t xml:space="preserve"> от експертн</w:t>
      </w:r>
      <w:r>
        <w:rPr>
          <w:color w:val="000000"/>
          <w:szCs w:val="18"/>
        </w:rPr>
        <w:t>и</w:t>
      </w:r>
      <w:r w:rsidR="003A54E7" w:rsidRPr="00071D7E">
        <w:rPr>
          <w:color w:val="000000"/>
          <w:szCs w:val="18"/>
        </w:rPr>
        <w:t xml:space="preserve"> решени</w:t>
      </w:r>
      <w:r>
        <w:rPr>
          <w:color w:val="000000"/>
          <w:szCs w:val="18"/>
        </w:rPr>
        <w:t>я</w:t>
      </w:r>
      <w:r w:rsidR="003A54E7" w:rsidRPr="00071D7E">
        <w:rPr>
          <w:color w:val="000000"/>
          <w:szCs w:val="18"/>
        </w:rPr>
        <w:t>.</w:t>
      </w:r>
    </w:p>
    <w:p w14:paraId="092CC805" w14:textId="77777777" w:rsidR="003A54E7" w:rsidRPr="00071D7E" w:rsidRDefault="003A54E7" w:rsidP="003A54E7">
      <w:pPr>
        <w:pStyle w:val="ListParagraph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 w:rsidRPr="00071D7E">
        <w:rPr>
          <w:color w:val="000000"/>
          <w:szCs w:val="18"/>
        </w:rPr>
        <w:t xml:space="preserve">Изпратени </w:t>
      </w:r>
      <w:r w:rsidRPr="00071D7E">
        <w:rPr>
          <w:szCs w:val="18"/>
        </w:rPr>
        <w:t>2</w:t>
      </w:r>
      <w:r w:rsidRPr="00071D7E">
        <w:rPr>
          <w:color w:val="000000"/>
          <w:szCs w:val="18"/>
        </w:rPr>
        <w:t xml:space="preserve"> бр. писма до граждани за непълнота в изпратените документи за освидетелстване.</w:t>
      </w:r>
    </w:p>
    <w:p w14:paraId="16020CFC" w14:textId="77777777" w:rsidR="003A54E7" w:rsidRPr="00071D7E" w:rsidRDefault="003A54E7" w:rsidP="003A54E7">
      <w:pPr>
        <w:pStyle w:val="ListParagraph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 w:rsidRPr="00071D7E">
        <w:rPr>
          <w:color w:val="000000"/>
          <w:szCs w:val="18"/>
        </w:rPr>
        <w:t>Извършени справки по</w:t>
      </w:r>
      <w:r w:rsidR="00E2201B">
        <w:rPr>
          <w:color w:val="000000"/>
          <w:szCs w:val="18"/>
        </w:rPr>
        <w:t xml:space="preserve"> телефона и в РКМЕ на граждани по </w:t>
      </w:r>
      <w:r w:rsidRPr="00071D7E">
        <w:rPr>
          <w:color w:val="000000"/>
          <w:szCs w:val="18"/>
        </w:rPr>
        <w:t>въпроси</w:t>
      </w:r>
      <w:r w:rsidR="00E2201B">
        <w:rPr>
          <w:color w:val="000000"/>
          <w:szCs w:val="18"/>
        </w:rPr>
        <w:t>,</w:t>
      </w:r>
      <w:r w:rsidRPr="00071D7E">
        <w:rPr>
          <w:color w:val="000000"/>
          <w:szCs w:val="18"/>
        </w:rPr>
        <w:t xml:space="preserve"> свързани с  медицинската експертиза  и подаване</w:t>
      </w:r>
      <w:r w:rsidR="00E2201B">
        <w:rPr>
          <w:color w:val="000000"/>
          <w:szCs w:val="18"/>
        </w:rPr>
        <w:t>то</w:t>
      </w:r>
      <w:r w:rsidRPr="00071D7E">
        <w:rPr>
          <w:color w:val="000000"/>
          <w:szCs w:val="18"/>
        </w:rPr>
        <w:t xml:space="preserve"> на документи за освидетелстване - </w:t>
      </w:r>
      <w:r w:rsidRPr="00071D7E">
        <w:rPr>
          <w:szCs w:val="18"/>
        </w:rPr>
        <w:t xml:space="preserve">75 </w:t>
      </w:r>
      <w:r w:rsidRPr="00071D7E">
        <w:rPr>
          <w:color w:val="000000"/>
          <w:szCs w:val="18"/>
        </w:rPr>
        <w:t>бр.</w:t>
      </w:r>
    </w:p>
    <w:p w14:paraId="67B8D69E" w14:textId="77777777" w:rsidR="003A54E7" w:rsidRPr="00071D7E" w:rsidRDefault="003A54E7" w:rsidP="003A54E7">
      <w:pPr>
        <w:pStyle w:val="ListParagraph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071D7E">
        <w:rPr>
          <w:color w:val="000000"/>
        </w:rPr>
        <w:t xml:space="preserve">Изготвени преписки за работодатели и др. заинтересовани страни – </w:t>
      </w:r>
      <w:r w:rsidRPr="00071D7E">
        <w:t>109</w:t>
      </w:r>
      <w:r w:rsidRPr="00071D7E">
        <w:rPr>
          <w:color w:val="000000"/>
        </w:rPr>
        <w:t xml:space="preserve"> бр.</w:t>
      </w:r>
    </w:p>
    <w:p w14:paraId="390E58A5" w14:textId="77777777" w:rsidR="006B37C4" w:rsidRDefault="006B37C4" w:rsidP="003A54E7">
      <w:pPr>
        <w:jc w:val="both"/>
        <w:rPr>
          <w:b/>
          <w:bCs/>
        </w:rPr>
      </w:pPr>
    </w:p>
    <w:p w14:paraId="766B8555" w14:textId="77777777"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14:paraId="15E71474" w14:textId="29F405A8" w:rsidR="006B37C4" w:rsidRPr="001B22B8" w:rsidRDefault="004F7195" w:rsidP="006B37C4">
      <w:pPr>
        <w:spacing w:after="200"/>
        <w:jc w:val="both"/>
        <w:textAlignment w:val="center"/>
      </w:pPr>
      <w:r w:rsidRPr="00DD775C">
        <w:rPr>
          <w:b/>
        </w:rPr>
        <w:t>Предварителен здравен контрол:</w:t>
      </w:r>
      <w:r w:rsidRPr="00DD775C">
        <w:t xml:space="preserve"> </w:t>
      </w:r>
      <w:r w:rsidR="006B37C4" w:rsidRPr="001B22B8">
        <w:rPr>
          <w:b/>
        </w:rPr>
        <w:t xml:space="preserve">1 </w:t>
      </w:r>
      <w:r w:rsidR="006B37C4" w:rsidRPr="001B22B8">
        <w:t xml:space="preserve">експертен съвет при РЗИ-Добрич. Разгледани са </w:t>
      </w:r>
      <w:r w:rsidR="006B37C4" w:rsidRPr="001B22B8">
        <w:rPr>
          <w:b/>
        </w:rPr>
        <w:t xml:space="preserve">4 </w:t>
      </w:r>
      <w:r w:rsidR="006B37C4" w:rsidRPr="001B22B8">
        <w:t xml:space="preserve">проектни документации и са издадени </w:t>
      </w:r>
      <w:r w:rsidR="006B37C4" w:rsidRPr="001B22B8">
        <w:rPr>
          <w:b/>
        </w:rPr>
        <w:t>1</w:t>
      </w:r>
      <w:r w:rsidR="006B37C4" w:rsidRPr="001B22B8">
        <w:t xml:space="preserve"> становище по процедурите на ЗООС и </w:t>
      </w:r>
      <w:r w:rsidR="006B37C4" w:rsidRPr="001B22B8">
        <w:rPr>
          <w:b/>
        </w:rPr>
        <w:t>1</w:t>
      </w:r>
      <w:r w:rsidR="006B37C4" w:rsidRPr="001B22B8">
        <w:t xml:space="preserve"> здравно заключение. Извършени са </w:t>
      </w:r>
      <w:r w:rsidR="006B37C4" w:rsidRPr="001B22B8">
        <w:rPr>
          <w:b/>
        </w:rPr>
        <w:t>4</w:t>
      </w:r>
      <w:r w:rsidR="006B37C4" w:rsidRPr="001B22B8">
        <w:t xml:space="preserve"> проверки на обекти с обществено предназначение (ООП) в процедура по регистрация. Издадено е </w:t>
      </w:r>
      <w:r w:rsidR="006B37C4" w:rsidRPr="001B22B8">
        <w:rPr>
          <w:b/>
        </w:rPr>
        <w:t>1</w:t>
      </w:r>
      <w:r w:rsidR="006B37C4" w:rsidRPr="001B22B8">
        <w:t xml:space="preserve"> предписание за предприемане на задължителни хигиенни мерки. Регистриран е </w:t>
      </w:r>
      <w:r w:rsidR="006B37C4" w:rsidRPr="001B22B8">
        <w:rPr>
          <w:b/>
        </w:rPr>
        <w:t>1</w:t>
      </w:r>
      <w:r w:rsidR="006B37C4" w:rsidRPr="001B22B8">
        <w:t xml:space="preserve"> обект с обществено предназначение. </w:t>
      </w:r>
    </w:p>
    <w:p w14:paraId="5D08624E" w14:textId="1D987109" w:rsidR="006B37C4" w:rsidRPr="001B22B8" w:rsidRDefault="006B37C4" w:rsidP="006B37C4">
      <w:pPr>
        <w:spacing w:after="200"/>
        <w:jc w:val="both"/>
        <w:textAlignment w:val="center"/>
      </w:pPr>
      <w:r w:rsidRPr="001B22B8">
        <w:t xml:space="preserve">През периода са извършени общо </w:t>
      </w:r>
      <w:r w:rsidRPr="001B22B8">
        <w:rPr>
          <w:b/>
        </w:rPr>
        <w:t>39 проверки</w:t>
      </w:r>
      <w:r w:rsidRPr="001B22B8">
        <w:t xml:space="preserve"> по текущия здравен контрол в обекти с обществено предназначение. Реализирани насочени проверки</w:t>
      </w:r>
      <w:r w:rsidR="00DE6FCF">
        <w:t xml:space="preserve"> -</w:t>
      </w:r>
      <w:r w:rsidRPr="001B22B8">
        <w:t xml:space="preserve"> </w:t>
      </w:r>
      <w:r w:rsidRPr="001B22B8">
        <w:rPr>
          <w:b/>
        </w:rPr>
        <w:t>6</w:t>
      </w:r>
      <w:r w:rsidR="00DE6FCF">
        <w:rPr>
          <w:b/>
        </w:rPr>
        <w:t>4</w:t>
      </w:r>
      <w:r w:rsidRPr="001B22B8">
        <w:t xml:space="preserve">: </w:t>
      </w:r>
      <w:r w:rsidRPr="001B22B8">
        <w:rPr>
          <w:b/>
        </w:rPr>
        <w:t>25</w:t>
      </w:r>
      <w:r w:rsidRPr="001B22B8">
        <w:t xml:space="preserve"> от тях са извършени във връзка с контрола по тютюнопушенето и продажбата на алкохол; </w:t>
      </w:r>
      <w:r w:rsidRPr="001B22B8">
        <w:rPr>
          <w:b/>
        </w:rPr>
        <w:t>2</w:t>
      </w:r>
      <w:r w:rsidRPr="001B22B8">
        <w:t xml:space="preserve"> – по спазване забраната за продажба и употреба на диазотен оксид (райски газ); </w:t>
      </w:r>
      <w:r w:rsidRPr="001B22B8">
        <w:rPr>
          <w:b/>
        </w:rPr>
        <w:t>29</w:t>
      </w:r>
      <w:r w:rsidRPr="001B22B8">
        <w:t xml:space="preserve"> - контрол върху ДДД-мероприятия; </w:t>
      </w:r>
      <w:r w:rsidRPr="001B22B8">
        <w:rPr>
          <w:b/>
        </w:rPr>
        <w:t>4</w:t>
      </w:r>
      <w:r w:rsidRPr="001B22B8">
        <w:t xml:space="preserve"> – по предписания; </w:t>
      </w:r>
      <w:r w:rsidRPr="001B22B8">
        <w:rPr>
          <w:b/>
        </w:rPr>
        <w:t xml:space="preserve">3 – </w:t>
      </w:r>
      <w:r w:rsidRPr="001B22B8">
        <w:t xml:space="preserve">по постъпила нотификация за козметичен продукт по системата Safety Gate; </w:t>
      </w:r>
      <w:r w:rsidRPr="001B22B8">
        <w:rPr>
          <w:b/>
        </w:rPr>
        <w:t>1</w:t>
      </w:r>
      <w:r w:rsidR="00DE6FCF">
        <w:rPr>
          <w:b/>
        </w:rPr>
        <w:t xml:space="preserve"> </w:t>
      </w:r>
      <w:r w:rsidRPr="001B22B8">
        <w:t xml:space="preserve">- по постъпил сигнал. </w:t>
      </w:r>
    </w:p>
    <w:p w14:paraId="25B04512" w14:textId="77777777" w:rsidR="00B352B5" w:rsidRPr="00F660AE" w:rsidRDefault="00B352B5" w:rsidP="00B352B5">
      <w:pPr>
        <w:jc w:val="both"/>
        <w:textAlignment w:val="center"/>
        <w:rPr>
          <w:b/>
          <w:bCs/>
        </w:rPr>
      </w:pPr>
      <w:r w:rsidRPr="00F660AE">
        <w:rPr>
          <w:b/>
          <w:bCs/>
        </w:rPr>
        <w:t>Лабораторен контрол:</w:t>
      </w:r>
    </w:p>
    <w:p w14:paraId="76568B3E" w14:textId="77777777" w:rsidR="00B352B5" w:rsidRPr="00B352B5" w:rsidRDefault="00B352B5" w:rsidP="00B352B5">
      <w:pPr>
        <w:jc w:val="both"/>
        <w:textAlignment w:val="center"/>
        <w:rPr>
          <w:lang w:val="ru-RU"/>
        </w:rPr>
      </w:pPr>
      <w:r w:rsidRPr="00F660AE">
        <w:rPr>
          <w:u w:val="single"/>
        </w:rPr>
        <w:t>Питейни води:</w:t>
      </w:r>
      <w:r w:rsidRPr="00F660AE">
        <w:rPr>
          <w:lang w:val="ru-RU"/>
        </w:rPr>
        <w:t xml:space="preserve"> физико-химичен контрол</w:t>
      </w:r>
      <w:r>
        <w:rPr>
          <w:lang w:val="ru-RU"/>
        </w:rPr>
        <w:t xml:space="preserve"> </w:t>
      </w:r>
      <w:r w:rsidRPr="00F660AE">
        <w:rPr>
          <w:lang w:val="ru-RU"/>
        </w:rPr>
        <w:t>–</w:t>
      </w:r>
      <w:r w:rsidRPr="00B352B5">
        <w:rPr>
          <w:b/>
          <w:lang w:val="ru-RU"/>
        </w:rPr>
        <w:t xml:space="preserve"> 8 </w:t>
      </w:r>
      <w:r w:rsidRPr="00B352B5">
        <w:rPr>
          <w:lang w:val="ru-RU"/>
        </w:rPr>
        <w:t>бр.</w:t>
      </w:r>
      <w:r w:rsidRPr="00B352B5">
        <w:rPr>
          <w:b/>
          <w:lang w:val="ru-RU"/>
        </w:rPr>
        <w:t xml:space="preserve"> </w:t>
      </w:r>
      <w:r w:rsidRPr="00B352B5">
        <w:rPr>
          <w:lang w:val="ru-RU"/>
        </w:rPr>
        <w:t>проби, които са стандартни.</w:t>
      </w:r>
    </w:p>
    <w:p w14:paraId="7128C334" w14:textId="77777777" w:rsidR="00B352B5" w:rsidRDefault="00B352B5" w:rsidP="00B352B5">
      <w:pPr>
        <w:jc w:val="both"/>
        <w:textAlignment w:val="center"/>
        <w:rPr>
          <w:lang w:val="ru-RU"/>
        </w:rPr>
      </w:pPr>
      <w:r w:rsidRPr="00B352B5">
        <w:rPr>
          <w:lang w:val="ru-RU"/>
        </w:rPr>
        <w:t xml:space="preserve">Във връзка с насочен здравен контрол са изследвани </w:t>
      </w:r>
      <w:r w:rsidRPr="00B352B5">
        <w:rPr>
          <w:b/>
          <w:lang w:val="ru-RU"/>
        </w:rPr>
        <w:t xml:space="preserve">5 </w:t>
      </w:r>
      <w:r w:rsidRPr="00B352B5">
        <w:rPr>
          <w:lang w:val="ru-RU"/>
        </w:rPr>
        <w:t>бр. проби по физико-химични и микробиологични показатели – съответстват на нормативните изисквания.</w:t>
      </w:r>
    </w:p>
    <w:p w14:paraId="43D5A17E" w14:textId="45078D33" w:rsidR="00B352B5" w:rsidRPr="00F660AE" w:rsidRDefault="00B352B5" w:rsidP="00B352B5">
      <w:pPr>
        <w:jc w:val="both"/>
        <w:textAlignment w:val="center"/>
        <w:rPr>
          <w:lang w:val="ru-RU"/>
        </w:rPr>
      </w:pPr>
      <w:r w:rsidRPr="00F660AE">
        <w:rPr>
          <w:u w:val="single"/>
          <w:lang w:val="ru-RU"/>
        </w:rPr>
        <w:t>Минерална вода</w:t>
      </w:r>
      <w:r w:rsidRPr="00F660AE">
        <w:rPr>
          <w:lang w:val="ru-RU"/>
        </w:rPr>
        <w:t xml:space="preserve">: </w:t>
      </w:r>
      <w:r>
        <w:rPr>
          <w:lang w:val="ru-RU"/>
        </w:rPr>
        <w:t xml:space="preserve">не </w:t>
      </w:r>
      <w:r w:rsidR="00240C96">
        <w:rPr>
          <w:lang w:val="ru-RU"/>
        </w:rPr>
        <w:t>е</w:t>
      </w:r>
      <w:r>
        <w:rPr>
          <w:lang w:val="ru-RU"/>
        </w:rPr>
        <w:t xml:space="preserve"> пробонабиран</w:t>
      </w:r>
      <w:r w:rsidR="00240C96">
        <w:rPr>
          <w:lang w:val="ru-RU"/>
        </w:rPr>
        <w:t>а</w:t>
      </w:r>
      <w:r>
        <w:rPr>
          <w:lang w:val="ru-RU"/>
        </w:rPr>
        <w:t>.</w:t>
      </w:r>
    </w:p>
    <w:p w14:paraId="75A1457F" w14:textId="77777777" w:rsidR="00B352B5" w:rsidRPr="00F660AE" w:rsidRDefault="00B352B5" w:rsidP="00B352B5">
      <w:pPr>
        <w:jc w:val="both"/>
        <w:textAlignment w:val="center"/>
        <w:rPr>
          <w:lang w:val="ru-RU"/>
        </w:rPr>
      </w:pPr>
      <w:r w:rsidRPr="00F660AE">
        <w:rPr>
          <w:u w:val="single"/>
          <w:lang w:val="ru-RU"/>
        </w:rPr>
        <w:t>Води за къпане:</w:t>
      </w:r>
      <w:r w:rsidRPr="00F660AE">
        <w:rPr>
          <w:lang w:val="ru-RU"/>
        </w:rPr>
        <w:t xml:space="preserve"> </w:t>
      </w:r>
      <w:r>
        <w:rPr>
          <w:lang w:val="ru-RU"/>
        </w:rPr>
        <w:t>не са пробонабирани.</w:t>
      </w:r>
    </w:p>
    <w:p w14:paraId="46F41A76" w14:textId="77777777" w:rsidR="00B352B5" w:rsidRPr="00F660AE" w:rsidRDefault="00B352B5" w:rsidP="00B352B5">
      <w:pPr>
        <w:jc w:val="both"/>
        <w:textAlignment w:val="center"/>
        <w:rPr>
          <w:lang w:val="ru-RU"/>
        </w:rPr>
      </w:pPr>
      <w:r w:rsidRPr="00F660AE">
        <w:rPr>
          <w:u w:val="single"/>
          <w:lang w:val="ru-RU"/>
        </w:rPr>
        <w:t>Козметични продукти:</w:t>
      </w:r>
      <w:r w:rsidRPr="00F660AE">
        <w:rPr>
          <w:lang w:val="ru-RU"/>
        </w:rPr>
        <w:t xml:space="preserve"> </w:t>
      </w:r>
      <w:r w:rsidRPr="00B352B5">
        <w:rPr>
          <w:lang w:val="ru-RU"/>
        </w:rPr>
        <w:t>микробиологичен контрол</w:t>
      </w:r>
      <w:r>
        <w:rPr>
          <w:lang w:val="ru-RU"/>
        </w:rPr>
        <w:t xml:space="preserve"> </w:t>
      </w:r>
      <w:r w:rsidRPr="006E3FBC">
        <w:rPr>
          <w:lang w:val="ru-RU"/>
        </w:rPr>
        <w:t xml:space="preserve">– </w:t>
      </w:r>
      <w:r>
        <w:rPr>
          <w:b/>
          <w:lang w:val="ru-RU"/>
        </w:rPr>
        <w:t>2</w:t>
      </w:r>
      <w:r w:rsidRPr="006E3FBC">
        <w:rPr>
          <w:b/>
          <w:lang w:val="ru-RU"/>
        </w:rPr>
        <w:t xml:space="preserve"> </w:t>
      </w:r>
      <w:r w:rsidRPr="006E3FBC">
        <w:rPr>
          <w:lang w:val="ru-RU"/>
        </w:rPr>
        <w:t>бр. проби – съответстват на нормативните изисквания.</w:t>
      </w:r>
      <w:r w:rsidRPr="00F660AE">
        <w:rPr>
          <w:lang w:val="ru-RU"/>
        </w:rPr>
        <w:t>.</w:t>
      </w:r>
    </w:p>
    <w:p w14:paraId="1DA80E7D" w14:textId="77777777" w:rsidR="00B352B5" w:rsidRPr="00F660AE" w:rsidRDefault="00B352B5" w:rsidP="00B352B5">
      <w:pPr>
        <w:jc w:val="both"/>
        <w:textAlignment w:val="center"/>
        <w:rPr>
          <w:lang w:val="ru-RU"/>
        </w:rPr>
      </w:pPr>
      <w:r w:rsidRPr="00F660AE">
        <w:rPr>
          <w:u w:val="single"/>
          <w:lang w:val="ru-RU"/>
        </w:rPr>
        <w:t>Биоциди и дезинфекционни разтвори:</w:t>
      </w:r>
      <w:r w:rsidRPr="00F660AE">
        <w:rPr>
          <w:lang w:val="ru-RU"/>
        </w:rPr>
        <w:t xml:space="preserve"> </w:t>
      </w:r>
      <w:r>
        <w:rPr>
          <w:b/>
          <w:lang w:val="ru-RU"/>
        </w:rPr>
        <w:t>2</w:t>
      </w:r>
      <w:r w:rsidRPr="00F660AE">
        <w:rPr>
          <w:b/>
          <w:lang w:val="ru-RU"/>
        </w:rPr>
        <w:t xml:space="preserve"> </w:t>
      </w:r>
      <w:r w:rsidRPr="00F660AE">
        <w:rPr>
          <w:lang w:val="ru-RU"/>
        </w:rPr>
        <w:t>бр.</w:t>
      </w:r>
      <w:r w:rsidRPr="00F660AE">
        <w:rPr>
          <w:b/>
          <w:lang w:val="ru-RU"/>
        </w:rPr>
        <w:t xml:space="preserve"> </w:t>
      </w:r>
      <w:r w:rsidRPr="00F660AE">
        <w:rPr>
          <w:lang w:val="ru-RU"/>
        </w:rPr>
        <w:t>проби</w:t>
      </w:r>
      <w:r>
        <w:rPr>
          <w:lang w:val="ru-RU"/>
        </w:rPr>
        <w:t xml:space="preserve"> - съответстват на нормативните изисквания</w:t>
      </w:r>
      <w:r w:rsidRPr="00F660AE">
        <w:rPr>
          <w:lang w:val="ru-RU"/>
        </w:rPr>
        <w:t>.</w:t>
      </w:r>
    </w:p>
    <w:p w14:paraId="5340A148" w14:textId="77777777" w:rsidR="00B352B5" w:rsidRDefault="00B352B5" w:rsidP="00B352B5">
      <w:pPr>
        <w:jc w:val="both"/>
        <w:textAlignment w:val="center"/>
        <w:rPr>
          <w:b/>
          <w:bCs/>
        </w:rPr>
      </w:pPr>
      <w:r w:rsidRPr="00F660AE">
        <w:rPr>
          <w:u w:val="single"/>
        </w:rPr>
        <w:t>Физични фактори на средата</w:t>
      </w:r>
      <w:r w:rsidRPr="00F660AE">
        <w:t>: не са измервани.</w:t>
      </w:r>
    </w:p>
    <w:p w14:paraId="7178391F" w14:textId="77777777" w:rsidR="00A13E13" w:rsidRDefault="00A13E13" w:rsidP="00E20521">
      <w:pPr>
        <w:jc w:val="both"/>
        <w:textAlignment w:val="center"/>
        <w:rPr>
          <w:b/>
          <w:bCs/>
        </w:rPr>
      </w:pPr>
    </w:p>
    <w:p w14:paraId="2C343EAB" w14:textId="77777777" w:rsidR="006B37C4" w:rsidRPr="00242A2E" w:rsidRDefault="006B37C4" w:rsidP="006B37C4">
      <w:pPr>
        <w:jc w:val="both"/>
        <w:textAlignment w:val="center"/>
        <w:rPr>
          <w:b/>
        </w:rPr>
      </w:pPr>
      <w:r w:rsidRPr="00242A2E">
        <w:t xml:space="preserve">По отношение на констатираните отклонения от здравните норми са предприети следните </w:t>
      </w:r>
      <w:r w:rsidRPr="00242A2E">
        <w:rPr>
          <w:b/>
        </w:rPr>
        <w:t>административно-наказателни мерки:</w:t>
      </w:r>
    </w:p>
    <w:p w14:paraId="6B54E8E1" w14:textId="77777777" w:rsidR="006B37C4" w:rsidRPr="001B22B8" w:rsidRDefault="006B37C4" w:rsidP="006B37C4">
      <w:pPr>
        <w:numPr>
          <w:ilvl w:val="0"/>
          <w:numId w:val="14"/>
        </w:numPr>
      </w:pPr>
      <w:r w:rsidRPr="001B22B8">
        <w:t xml:space="preserve">издадени са </w:t>
      </w:r>
      <w:r w:rsidRPr="001B22B8">
        <w:rPr>
          <w:b/>
        </w:rPr>
        <w:t>2</w:t>
      </w:r>
      <w:r w:rsidRPr="001B22B8">
        <w:t xml:space="preserve"> предписания за провеждане на задължителни хигиенни мерки.</w:t>
      </w:r>
    </w:p>
    <w:p w14:paraId="3376F9DF" w14:textId="77777777" w:rsidR="006B37C4" w:rsidRDefault="006B37C4" w:rsidP="006B37C4">
      <w:pPr>
        <w:suppressAutoHyphens/>
        <w:jc w:val="both"/>
        <w:textAlignment w:val="center"/>
        <w:rPr>
          <w:b/>
        </w:rPr>
      </w:pPr>
    </w:p>
    <w:p w14:paraId="765CBCD8" w14:textId="77777777" w:rsidR="006B37C4" w:rsidRPr="00242A2E" w:rsidRDefault="006B37C4" w:rsidP="006B37C4">
      <w:pPr>
        <w:suppressAutoHyphens/>
        <w:jc w:val="both"/>
        <w:textAlignment w:val="center"/>
        <w:rPr>
          <w:b/>
        </w:rPr>
      </w:pPr>
      <w:r w:rsidRPr="00242A2E">
        <w:rPr>
          <w:b/>
        </w:rPr>
        <w:t>Дейности по профилактика на болестите и промоция на здравето (ПБПЗ):</w:t>
      </w:r>
    </w:p>
    <w:p w14:paraId="5EC5ACB1" w14:textId="77777777" w:rsidR="006B37C4" w:rsidRPr="001B22B8" w:rsidRDefault="006B37C4" w:rsidP="006B37C4">
      <w:pPr>
        <w:ind w:left="-93"/>
        <w:jc w:val="both"/>
        <w:rPr>
          <w:lang w:val="ru-RU"/>
        </w:rPr>
      </w:pPr>
      <w:r w:rsidRPr="001B22B8">
        <w:t xml:space="preserve">Проведени са </w:t>
      </w:r>
      <w:r w:rsidRPr="001B22B8">
        <w:rPr>
          <w:b/>
        </w:rPr>
        <w:t>8 лекции</w:t>
      </w:r>
      <w:r w:rsidRPr="00B352B5">
        <w:rPr>
          <w:b/>
          <w:lang w:val="ru-RU"/>
        </w:rPr>
        <w:t xml:space="preserve"> </w:t>
      </w:r>
      <w:r w:rsidRPr="001B22B8">
        <w:t>и</w:t>
      </w:r>
      <w:r w:rsidRPr="001B22B8">
        <w:rPr>
          <w:b/>
        </w:rPr>
        <w:t xml:space="preserve"> 6 обучения </w:t>
      </w:r>
      <w:r w:rsidRPr="001B22B8">
        <w:t xml:space="preserve">с обхванати </w:t>
      </w:r>
      <w:r w:rsidRPr="001B22B8">
        <w:rPr>
          <w:b/>
        </w:rPr>
        <w:t>338</w:t>
      </w:r>
      <w:r w:rsidRPr="001B22B8">
        <w:t xml:space="preserve"> лица в детски и учебни заведения на територията на гр. Добрич и с. Спасово, общ. Ген. Тошево. Дейностите са по Национална програма за профилактика на хроничните незаразни болести, </w:t>
      </w:r>
      <w:r w:rsidRPr="001B22B8">
        <w:rPr>
          <w:lang w:val="ru-RU"/>
        </w:rPr>
        <w:t>Национална програма за подобряване на майчиното и детско здраве (2021-2030) и Национална стратегия на Република България за равенство, приобщаване и участие на ромите 2021-2030 г. П</w:t>
      </w:r>
      <w:r w:rsidRPr="001B22B8">
        <w:t xml:space="preserve">редоставени са </w:t>
      </w:r>
      <w:r w:rsidRPr="001B22B8">
        <w:rPr>
          <w:b/>
        </w:rPr>
        <w:t xml:space="preserve">80 </w:t>
      </w:r>
      <w:r w:rsidRPr="001B22B8">
        <w:t xml:space="preserve">бр. здравно-образователни материали. Оказани са </w:t>
      </w:r>
      <w:r w:rsidRPr="001B22B8">
        <w:rPr>
          <w:b/>
        </w:rPr>
        <w:t xml:space="preserve">16 </w:t>
      </w:r>
      <w:r w:rsidRPr="001B22B8">
        <w:t xml:space="preserve">методични дейности на </w:t>
      </w:r>
      <w:r w:rsidRPr="001B22B8">
        <w:rPr>
          <w:b/>
        </w:rPr>
        <w:t xml:space="preserve">16 </w:t>
      </w:r>
      <w:r w:rsidRPr="001B22B8">
        <w:t xml:space="preserve">лица </w:t>
      </w:r>
      <w:r w:rsidRPr="001B22B8">
        <w:rPr>
          <w:lang w:val="ru-RU"/>
        </w:rPr>
        <w:t>(медицински специалист и педагози).</w:t>
      </w:r>
    </w:p>
    <w:p w14:paraId="607EF6D0" w14:textId="77777777" w:rsidR="006B37C4" w:rsidRPr="001B22B8" w:rsidRDefault="006B37C4" w:rsidP="006B37C4">
      <w:pPr>
        <w:ind w:left="-93"/>
        <w:jc w:val="both"/>
        <w:rPr>
          <w:lang w:val="ru-RU"/>
        </w:rPr>
      </w:pPr>
      <w:r w:rsidRPr="001B22B8">
        <w:rPr>
          <w:lang w:val="ru-RU"/>
        </w:rPr>
        <w:lastRenderedPageBreak/>
        <w:t xml:space="preserve">Дейности по профилактика на наркоманиите   - проведена е </w:t>
      </w:r>
      <w:r w:rsidRPr="001B22B8">
        <w:rPr>
          <w:b/>
          <w:lang w:val="ru-RU"/>
        </w:rPr>
        <w:t>1</w:t>
      </w:r>
      <w:r w:rsidRPr="001B22B8">
        <w:rPr>
          <w:lang w:val="ru-RU"/>
        </w:rPr>
        <w:t xml:space="preserve"> лекция с </w:t>
      </w:r>
      <w:r w:rsidRPr="001B22B8">
        <w:rPr>
          <w:b/>
          <w:lang w:val="ru-RU"/>
        </w:rPr>
        <w:t>45</w:t>
      </w:r>
      <w:r w:rsidRPr="001B22B8">
        <w:rPr>
          <w:lang w:val="ru-RU"/>
        </w:rPr>
        <w:t xml:space="preserve"> участници. Изследвано е съдържанието на въглероден монооксид и карбоксихемоглобин в издишан въздух на </w:t>
      </w:r>
      <w:r w:rsidRPr="001B22B8">
        <w:rPr>
          <w:b/>
          <w:lang w:val="ru-RU"/>
        </w:rPr>
        <w:t xml:space="preserve">11 </w:t>
      </w:r>
      <w:r w:rsidRPr="001B22B8">
        <w:rPr>
          <w:lang w:val="ru-RU"/>
        </w:rPr>
        <w:t>активни пушачи.</w:t>
      </w:r>
    </w:p>
    <w:p w14:paraId="01CF74B7" w14:textId="77777777" w:rsidR="00C33A60" w:rsidRPr="00DD775C" w:rsidRDefault="00C33A60" w:rsidP="00964618">
      <w:pPr>
        <w:jc w:val="both"/>
        <w:rPr>
          <w:b/>
          <w:bCs/>
        </w:rPr>
      </w:pPr>
    </w:p>
    <w:p w14:paraId="0EBD3A38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14:paraId="0C6F307E" w14:textId="77777777"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B5108B">
        <w:rPr>
          <w:b/>
          <w:bCs/>
        </w:rPr>
        <w:t>14.04.2025 г. – 20.04.2025</w:t>
      </w:r>
      <w:r w:rsidR="00B5108B" w:rsidRPr="0064457D">
        <w:rPr>
          <w:b/>
          <w:bCs/>
        </w:rPr>
        <w:t xml:space="preserve"> г. </w:t>
      </w:r>
      <w:r w:rsidRPr="00DD775C">
        <w:t xml:space="preserve">по чл. 56 от Закона за здравето са извършени </w:t>
      </w:r>
      <w:r w:rsidR="00B5108B">
        <w:rPr>
          <w:lang w:val="ru-RU"/>
        </w:rPr>
        <w:t xml:space="preserve">24 </w:t>
      </w:r>
      <w:r w:rsidRPr="00DD775C">
        <w:t xml:space="preserve">проверки в </w:t>
      </w:r>
      <w:r w:rsidR="00B5108B">
        <w:rPr>
          <w:lang w:val="ru-RU"/>
        </w:rPr>
        <w:t xml:space="preserve">24 </w:t>
      </w:r>
      <w:r w:rsidRPr="00DD775C">
        <w:t xml:space="preserve">обекта </w:t>
      </w:r>
      <w:r w:rsidRPr="00DD775C">
        <w:rPr>
          <w:lang w:val="ru-RU"/>
        </w:rPr>
        <w:t>(</w:t>
      </w:r>
      <w:r w:rsidR="00B5108B">
        <w:rPr>
          <w:lang w:val="ru-RU"/>
        </w:rPr>
        <w:t xml:space="preserve">3 </w:t>
      </w:r>
      <w:r w:rsidRPr="00DD775C">
        <w:t>детски и учебни заведения,</w:t>
      </w:r>
      <w:r w:rsidR="00B5108B">
        <w:t xml:space="preserve"> 21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здравето). </w:t>
      </w:r>
      <w:r w:rsidR="00D57121" w:rsidRPr="00DD775C">
        <w:rPr>
          <w:lang w:val="ru-RU"/>
        </w:rPr>
        <w:t>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14:paraId="20A41A75" w14:textId="77777777"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14:paraId="5297B552" w14:textId="2648F451" w:rsidR="005025B7" w:rsidRPr="00DD775C" w:rsidRDefault="005025B7" w:rsidP="00AA45BE">
      <w:pPr>
        <w:rPr>
          <w:lang w:val="ru-RU"/>
        </w:rPr>
      </w:pPr>
      <w:bookmarkStart w:id="0" w:name="_GoBack"/>
      <w:bookmarkEnd w:id="0"/>
    </w:p>
    <w:sectPr w:rsidR="005025B7" w:rsidRPr="00DD775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386FF" w14:textId="77777777" w:rsidR="008B6C78" w:rsidRDefault="008B6C78" w:rsidP="00D5329D">
      <w:r>
        <w:separator/>
      </w:r>
    </w:p>
  </w:endnote>
  <w:endnote w:type="continuationSeparator" w:id="0">
    <w:p w14:paraId="4402EB4D" w14:textId="77777777" w:rsidR="008B6C78" w:rsidRDefault="008B6C7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4E2E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44200B2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6321792A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6322B8F" w14:textId="77777777" w:rsidR="005025B7" w:rsidRPr="00734CC7" w:rsidRDefault="005025B7" w:rsidP="00C255C1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A2A16" w14:textId="77777777" w:rsidR="008B6C78" w:rsidRDefault="008B6C78" w:rsidP="00D5329D">
      <w:r>
        <w:separator/>
      </w:r>
    </w:p>
  </w:footnote>
  <w:footnote w:type="continuationSeparator" w:id="0">
    <w:p w14:paraId="1A8EE7AF" w14:textId="77777777" w:rsidR="008B6C78" w:rsidRDefault="008B6C7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7B9C694D"/>
    <w:multiLevelType w:val="hybridMultilevel"/>
    <w:tmpl w:val="440ABF76"/>
    <w:lvl w:ilvl="0" w:tplc="FCC23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5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6551C"/>
    <w:rsid w:val="00071D7E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1C"/>
    <w:rsid w:val="002008DD"/>
    <w:rsid w:val="00200F74"/>
    <w:rsid w:val="002023E9"/>
    <w:rsid w:val="00203B1E"/>
    <w:rsid w:val="002177A7"/>
    <w:rsid w:val="002306C4"/>
    <w:rsid w:val="00231444"/>
    <w:rsid w:val="00235A99"/>
    <w:rsid w:val="00240C96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A54E7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37C4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6A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6C78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258DC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17B"/>
    <w:rsid w:val="00B142A5"/>
    <w:rsid w:val="00B20AA4"/>
    <w:rsid w:val="00B246C3"/>
    <w:rsid w:val="00B352B5"/>
    <w:rsid w:val="00B412B9"/>
    <w:rsid w:val="00B43085"/>
    <w:rsid w:val="00B44252"/>
    <w:rsid w:val="00B458F8"/>
    <w:rsid w:val="00B466D8"/>
    <w:rsid w:val="00B5108B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15AE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E6FCF"/>
    <w:rsid w:val="00DF16D0"/>
    <w:rsid w:val="00DF4435"/>
    <w:rsid w:val="00E11B96"/>
    <w:rsid w:val="00E12197"/>
    <w:rsid w:val="00E20521"/>
    <w:rsid w:val="00E2201B"/>
    <w:rsid w:val="00E30E00"/>
    <w:rsid w:val="00E37DF8"/>
    <w:rsid w:val="00E50AC7"/>
    <w:rsid w:val="00E82DB5"/>
    <w:rsid w:val="00E91EE6"/>
    <w:rsid w:val="00E92F4B"/>
    <w:rsid w:val="00E9638D"/>
    <w:rsid w:val="00E97E14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0FE2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FB11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Header">
    <w:name w:val="header"/>
    <w:basedOn w:val="Normal"/>
    <w:link w:val="Head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D532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5329D"/>
    <w:rPr>
      <w:rFonts w:cs="Times New Roman"/>
    </w:rPr>
  </w:style>
  <w:style w:type="paragraph" w:styleId="NoSpacing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137555"/>
    <w:rPr>
      <w:rFonts w:cs="Times New Roman"/>
      <w:color w:val="auto"/>
      <w:u w:val="single"/>
    </w:rPr>
  </w:style>
  <w:style w:type="character" w:styleId="CommentReference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12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12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130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RZI-APFSO-2</cp:lastModifiedBy>
  <cp:revision>201</cp:revision>
  <cp:lastPrinted>2019-09-02T06:52:00Z</cp:lastPrinted>
  <dcterms:created xsi:type="dcterms:W3CDTF">2019-10-01T11:18:00Z</dcterms:created>
  <dcterms:modified xsi:type="dcterms:W3CDTF">2025-04-22T14:58:00Z</dcterms:modified>
</cp:coreProperties>
</file>