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0277BB01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CA95C6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BC46BD">
              <w:rPr>
                <w:b/>
                <w:bCs/>
                <w:noProof/>
              </w:rPr>
              <w:drawing>
                <wp:inline distT="0" distB="0" distL="0" distR="0" wp14:anchorId="760C9F4C" wp14:editId="5D48253D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DE08D4B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0A995136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36CD4BBA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7CDEE081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0D57AF13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77E42944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07100CD8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0DC966C1" w14:textId="77777777" w:rsidR="005025B7" w:rsidRPr="00DD775C" w:rsidRDefault="005025B7" w:rsidP="00BB76D9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0C5095">
              <w:rPr>
                <w:b/>
                <w:bCs/>
              </w:rPr>
              <w:t>17.03. – 2</w:t>
            </w:r>
            <w:r w:rsidR="00BB76D9">
              <w:rPr>
                <w:b/>
                <w:bCs/>
                <w:lang w:val="en-US"/>
              </w:rPr>
              <w:t>3</w:t>
            </w:r>
            <w:r w:rsidR="000C5095">
              <w:rPr>
                <w:b/>
                <w:bCs/>
              </w:rPr>
              <w:t>.03.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E52C85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E52C85">
              <w:rPr>
                <w:b/>
                <w:bCs/>
                <w:lang w:val="ru-RU"/>
              </w:rPr>
              <w:t>1</w:t>
            </w:r>
            <w:r w:rsidR="000C5095">
              <w:rPr>
                <w:b/>
                <w:bCs/>
              </w:rPr>
              <w:t xml:space="preserve">2 </w:t>
            </w:r>
            <w:r w:rsidR="00D13B02" w:rsidRPr="0064457D">
              <w:rPr>
                <w:b/>
                <w:bCs/>
              </w:rPr>
              <w:t xml:space="preserve">- </w:t>
            </w:r>
            <w:r w:rsidR="000C5095">
              <w:rPr>
                <w:b/>
                <w:bCs/>
              </w:rPr>
              <w:t>та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464DD461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D95DDD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57F2C2D9" w14:textId="77777777" w:rsidR="007B13C1" w:rsidRDefault="007B13C1" w:rsidP="007B13C1">
      <w:pPr>
        <w:jc w:val="both"/>
      </w:pPr>
      <w:r>
        <w:t xml:space="preserve">През периода са регистрирани общо 125 случая на заразни заболявания, от които: </w:t>
      </w:r>
    </w:p>
    <w:p w14:paraId="1729D753" w14:textId="77777777" w:rsidR="007B13C1" w:rsidRDefault="007B13C1" w:rsidP="007B13C1">
      <w:pPr>
        <w:numPr>
          <w:ilvl w:val="0"/>
          <w:numId w:val="19"/>
        </w:numPr>
        <w:jc w:val="both"/>
      </w:pPr>
      <w:r>
        <w:t>Грип и остри респираторни заболявания (ОРЗ) - 98</w:t>
      </w:r>
      <w:r>
        <w:rPr>
          <w:lang w:val="en-US"/>
        </w:rPr>
        <w:t xml:space="preserve"> </w:t>
      </w:r>
      <w:r>
        <w:t>случая.</w:t>
      </w:r>
    </w:p>
    <w:p w14:paraId="3B36527C" w14:textId="77777777" w:rsidR="007B13C1" w:rsidRDefault="007B13C1" w:rsidP="007B13C1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138,50 %</w:t>
      </w:r>
      <w:proofErr w:type="spellStart"/>
      <w:r>
        <w:t>оо</w:t>
      </w:r>
      <w:proofErr w:type="spellEnd"/>
      <w:r>
        <w:t xml:space="preserve"> на 10000 души.</w:t>
      </w:r>
    </w:p>
    <w:p w14:paraId="2E0735E4" w14:textId="77777777" w:rsidR="007B13C1" w:rsidRDefault="007B13C1" w:rsidP="007B13C1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B13C1" w14:paraId="6DFC2B45" w14:textId="77777777" w:rsidTr="003E3DB9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334F" w14:textId="77777777" w:rsidR="007B13C1" w:rsidRDefault="007B13C1" w:rsidP="003E3DB9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27A" w14:textId="77777777" w:rsidR="007B13C1" w:rsidRDefault="007B13C1" w:rsidP="003E3DB9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27EC" w14:textId="77777777" w:rsidR="007B13C1" w:rsidRDefault="007B13C1" w:rsidP="003E3DB9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E43" w14:textId="77777777" w:rsidR="007B13C1" w:rsidRDefault="007B13C1" w:rsidP="003E3DB9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DEE6" w14:textId="77777777" w:rsidR="007B13C1" w:rsidRDefault="007B13C1" w:rsidP="003E3DB9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003C" w14:textId="77777777" w:rsidR="007B13C1" w:rsidRDefault="007B13C1" w:rsidP="003E3DB9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01A" w14:textId="77777777" w:rsidR="007B13C1" w:rsidRDefault="007B13C1" w:rsidP="003E3DB9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7B13C1" w14:paraId="53FB590C" w14:textId="77777777" w:rsidTr="003E3DB9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092" w14:textId="77777777" w:rsidR="007B13C1" w:rsidRDefault="007B13C1" w:rsidP="003E3DB9">
            <w:pPr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0A5" w14:textId="77777777" w:rsidR="007B13C1" w:rsidRDefault="007B13C1" w:rsidP="003E3DB9">
            <w:pPr>
              <w:jc w:val="center"/>
            </w:pPr>
            <w: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A4E" w14:textId="77777777" w:rsidR="007B13C1" w:rsidRDefault="007B13C1" w:rsidP="003E3DB9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D4C" w14:textId="77777777" w:rsidR="007B13C1" w:rsidRDefault="007B13C1" w:rsidP="003E3DB9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A14" w14:textId="77777777" w:rsidR="007B13C1" w:rsidRDefault="007B13C1" w:rsidP="003E3DB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990" w14:textId="77777777" w:rsidR="007B13C1" w:rsidRDefault="007B13C1" w:rsidP="003E3DB9">
            <w:pPr>
              <w:jc w:val="center"/>
            </w:pPr>
            <w:r>
              <w:t>98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3385" w14:textId="77777777" w:rsidR="007B13C1" w:rsidRDefault="007B13C1" w:rsidP="003E3DB9">
            <w:pPr>
              <w:jc w:val="both"/>
              <w:rPr>
                <w:lang w:val="ru-RU"/>
              </w:rPr>
            </w:pPr>
            <w:r>
              <w:t>138,50 %</w:t>
            </w:r>
            <w:proofErr w:type="spellStart"/>
            <w:r>
              <w:t>оо</w:t>
            </w:r>
            <w:proofErr w:type="spellEnd"/>
          </w:p>
        </w:tc>
      </w:tr>
    </w:tbl>
    <w:p w14:paraId="6C93F221" w14:textId="77777777" w:rsidR="007B13C1" w:rsidRDefault="007B13C1" w:rsidP="007B13C1">
      <w:pPr>
        <w:jc w:val="both"/>
      </w:pPr>
    </w:p>
    <w:p w14:paraId="02BCD4DA" w14:textId="77777777" w:rsidR="007B13C1" w:rsidRDefault="007B13C1" w:rsidP="007B13C1">
      <w:pPr>
        <w:numPr>
          <w:ilvl w:val="0"/>
          <w:numId w:val="19"/>
        </w:numPr>
        <w:jc w:val="both"/>
      </w:pPr>
      <w:r>
        <w:t>Въздушно-капкови инфекции - 23 случая - варицела и скарлатина;</w:t>
      </w:r>
    </w:p>
    <w:p w14:paraId="213E6239" w14:textId="77777777" w:rsidR="007B13C1" w:rsidRDefault="007B13C1" w:rsidP="007B13C1">
      <w:pPr>
        <w:numPr>
          <w:ilvl w:val="0"/>
          <w:numId w:val="19"/>
        </w:numPr>
        <w:jc w:val="both"/>
      </w:pPr>
      <w:r>
        <w:t>Чревни инфекции - 3 случая на ентероколит;</w:t>
      </w:r>
    </w:p>
    <w:p w14:paraId="714AF2EF" w14:textId="77777777" w:rsidR="007B13C1" w:rsidRDefault="007B13C1" w:rsidP="007B13C1">
      <w:pPr>
        <w:numPr>
          <w:ilvl w:val="0"/>
          <w:numId w:val="19"/>
        </w:numPr>
        <w:jc w:val="both"/>
      </w:pPr>
      <w:r>
        <w:t>Инфекции с множествен механизъм на предаване - 1 сифилис.</w:t>
      </w:r>
    </w:p>
    <w:p w14:paraId="63569D94" w14:textId="77777777" w:rsidR="007B13C1" w:rsidRDefault="007B13C1" w:rsidP="007B13C1">
      <w:pPr>
        <w:numPr>
          <w:ilvl w:val="0"/>
          <w:numId w:val="19"/>
        </w:numPr>
        <w:jc w:val="both"/>
      </w:pPr>
      <w:r>
        <w:t>Няма регистрирани случаи на коклюш и морбили;</w:t>
      </w:r>
    </w:p>
    <w:p w14:paraId="0CE82031" w14:textId="77777777" w:rsidR="007B13C1" w:rsidRDefault="007B13C1" w:rsidP="007B13C1">
      <w:pPr>
        <w:numPr>
          <w:ilvl w:val="0"/>
          <w:numId w:val="19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4027C115" w14:textId="77777777" w:rsidR="007B13C1" w:rsidRDefault="007B13C1" w:rsidP="007B13C1">
      <w:pPr>
        <w:ind w:left="720"/>
        <w:jc w:val="both"/>
      </w:pPr>
    </w:p>
    <w:p w14:paraId="50270ED5" w14:textId="77777777" w:rsidR="007B13C1" w:rsidRDefault="007B13C1" w:rsidP="007B13C1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0570D0CF" w14:textId="77777777" w:rsidR="007B13C1" w:rsidRDefault="007B13C1" w:rsidP="007B13C1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  <w:r>
        <w:rPr>
          <w:bCs/>
        </w:rPr>
        <w:t xml:space="preserve">Извършени са 33 проверки – за спазване на противоепидемичния режим при работа са проверени 8 общопрактикуващи лекари (4 от тях са проверени и за дейността им по </w:t>
      </w:r>
      <w:proofErr w:type="spellStart"/>
      <w:r>
        <w:rPr>
          <w:bCs/>
        </w:rPr>
        <w:t>имунопрофилактика</w:t>
      </w:r>
      <w:proofErr w:type="spellEnd"/>
      <w:r>
        <w:rPr>
          <w:bCs/>
        </w:rPr>
        <w:t>), 4 стоматолози, 1 амбулатория за специализирана медицинска помощ, 8 ДГ, 2 здравни кабинета към детски и учебни заведения, 1 ДСХ, 7 отделения в МБАЛ и 2 по сигнал в ДЯ и ОПЛ.</w:t>
      </w:r>
    </w:p>
    <w:p w14:paraId="540736FE" w14:textId="77777777" w:rsidR="007B13C1" w:rsidRPr="00B03E5E" w:rsidRDefault="007B13C1" w:rsidP="007B13C1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27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14:paraId="33D5850B" w14:textId="77777777" w:rsidR="007B13C1" w:rsidRDefault="007B13C1" w:rsidP="007B13C1">
      <w:pPr>
        <w:shd w:val="clear" w:color="auto" w:fill="FFFFFF"/>
        <w:tabs>
          <w:tab w:val="left" w:pos="8205"/>
        </w:tabs>
        <w:jc w:val="both"/>
      </w:pPr>
    </w:p>
    <w:p w14:paraId="215DB783" w14:textId="77777777" w:rsidR="007B13C1" w:rsidRDefault="007B13C1" w:rsidP="007B13C1">
      <w:pPr>
        <w:jc w:val="both"/>
        <w:rPr>
          <w:lang w:val="ru-RU"/>
        </w:rPr>
      </w:pPr>
      <w:r w:rsidRPr="00DD775C">
        <w:t>Лабораторен контрол на противоепидемичния режим в детски градини</w:t>
      </w:r>
      <w:r>
        <w:t xml:space="preserve"> и лечебни заведения</w:t>
      </w:r>
      <w:r>
        <w:rPr>
          <w:lang w:val="ru-RU"/>
        </w:rPr>
        <w:t xml:space="preserve"> – 306 </w:t>
      </w:r>
      <w:proofErr w:type="spellStart"/>
      <w:r w:rsidRPr="00DD775C"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433445"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14:paraId="2355DF21" w14:textId="77777777" w:rsidR="007B13C1" w:rsidRDefault="007B13C1" w:rsidP="007B13C1">
      <w:pPr>
        <w:pStyle w:val="af1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 xml:space="preserve">288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 w:rsidRPr="003709A0">
        <w:rPr>
          <w:lang w:val="ru-RU"/>
        </w:rPr>
        <w:t>микробиологични</w:t>
      </w:r>
      <w:proofErr w:type="spellEnd"/>
      <w:r w:rsidRPr="003709A0">
        <w:rPr>
          <w:lang w:val="ru-RU"/>
        </w:rPr>
        <w:t xml:space="preserve"> и </w:t>
      </w:r>
      <w:proofErr w:type="spellStart"/>
      <w:r w:rsidRPr="003709A0">
        <w:rPr>
          <w:lang w:val="ru-RU"/>
        </w:rPr>
        <w:t>паразитологични</w:t>
      </w:r>
      <w:proofErr w:type="spellEnd"/>
      <w:r w:rsidRPr="003709A0">
        <w:rPr>
          <w:lang w:val="ru-RU"/>
        </w:rPr>
        <w:t xml:space="preserve"> </w:t>
      </w:r>
      <w:proofErr w:type="spellStart"/>
      <w:r w:rsidRPr="003709A0">
        <w:rPr>
          <w:lang w:val="ru-RU"/>
        </w:rPr>
        <w:t>проби</w:t>
      </w:r>
      <w:proofErr w:type="spellEnd"/>
      <w:r w:rsidRPr="003709A0">
        <w:rPr>
          <w:lang w:val="ru-RU"/>
        </w:rPr>
        <w:t xml:space="preserve"> </w:t>
      </w:r>
      <w:r>
        <w:rPr>
          <w:lang w:val="ru-RU"/>
        </w:rPr>
        <w:t xml:space="preserve">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;</w:t>
      </w:r>
    </w:p>
    <w:p w14:paraId="305DB3DB" w14:textId="77777777" w:rsidR="007B13C1" w:rsidRPr="003709A0" w:rsidRDefault="007B13C1" w:rsidP="007B13C1">
      <w:pPr>
        <w:pStyle w:val="af1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 xml:space="preserve">18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.</w:t>
      </w:r>
    </w:p>
    <w:p w14:paraId="15C99B3F" w14:textId="77777777" w:rsidR="007B13C1" w:rsidRDefault="007B13C1" w:rsidP="007B13C1">
      <w:pPr>
        <w:jc w:val="both"/>
        <w:rPr>
          <w:lang w:val="ru-RU"/>
        </w:rPr>
      </w:pPr>
    </w:p>
    <w:p w14:paraId="72558CAF" w14:textId="77777777" w:rsidR="007B13C1" w:rsidRPr="002A72F5" w:rsidRDefault="007B13C1" w:rsidP="007B13C1">
      <w:pPr>
        <w:shd w:val="clear" w:color="auto" w:fill="FFFFFF"/>
        <w:tabs>
          <w:tab w:val="left" w:pos="8205"/>
        </w:tabs>
        <w:jc w:val="both"/>
      </w:pPr>
      <w:r w:rsidRPr="002A72F5">
        <w:rPr>
          <w:b/>
          <w:bCs/>
        </w:rPr>
        <w:t>П</w:t>
      </w:r>
      <w:r w:rsidRPr="002A72F5">
        <w:rPr>
          <w:b/>
        </w:rPr>
        <w:t>рез</w:t>
      </w:r>
      <w:r w:rsidRPr="002A72F5">
        <w:t xml:space="preserve"> </w:t>
      </w:r>
      <w:r w:rsidRPr="002A72F5">
        <w:rPr>
          <w:b/>
          <w:bCs/>
        </w:rPr>
        <w:t>консултативния кабинет по СПИН /КАБКИС/</w:t>
      </w:r>
      <w:r w:rsidRPr="002A72F5">
        <w:t xml:space="preserve"> </w:t>
      </w:r>
      <w:r>
        <w:t xml:space="preserve">няма </w:t>
      </w:r>
      <w:r w:rsidRPr="002A72F5">
        <w:t>преминал</w:t>
      </w:r>
      <w:r>
        <w:t>и</w:t>
      </w:r>
      <w:r w:rsidRPr="002A72F5">
        <w:t xml:space="preserve"> лиц</w:t>
      </w:r>
      <w:r>
        <w:t>а</w:t>
      </w:r>
      <w:r w:rsidRPr="002A72F5">
        <w:t>.</w:t>
      </w:r>
    </w:p>
    <w:p w14:paraId="57031CBE" w14:textId="77777777" w:rsidR="007B4014" w:rsidRPr="00DD775C" w:rsidRDefault="007B4014" w:rsidP="00394498">
      <w:pPr>
        <w:jc w:val="both"/>
      </w:pPr>
    </w:p>
    <w:p w14:paraId="2D7298F0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206208F4" w14:textId="77777777" w:rsidR="006B70C8" w:rsidRDefault="006B70C8" w:rsidP="006B70C8">
      <w:pPr>
        <w:jc w:val="both"/>
      </w:pPr>
      <w:r>
        <w:t xml:space="preserve">За периода са извършени 10 проверки в ЛЗБП по реда на </w:t>
      </w:r>
      <w:r w:rsidRPr="0033430E">
        <w:rPr>
          <w:szCs w:val="18"/>
        </w:rPr>
        <w:t>Наредба № 3/2019 г. за м.</w:t>
      </w:r>
      <w:r>
        <w:rPr>
          <w:szCs w:val="18"/>
        </w:rPr>
        <w:t xml:space="preserve"> </w:t>
      </w:r>
      <w:r w:rsidRPr="0033430E">
        <w:rPr>
          <w:szCs w:val="18"/>
        </w:rPr>
        <w:t>януари и февруари 2025 г.</w:t>
      </w:r>
    </w:p>
    <w:p w14:paraId="6BFE4357" w14:textId="77777777" w:rsidR="006B70C8" w:rsidRDefault="006B70C8" w:rsidP="006B70C8">
      <w:pPr>
        <w:jc w:val="both"/>
        <w:rPr>
          <w:b/>
          <w:bCs/>
        </w:rPr>
      </w:pPr>
      <w:r>
        <w:rPr>
          <w:szCs w:val="18"/>
        </w:rPr>
        <w:t>Извършени са 2 т</w:t>
      </w:r>
      <w:r w:rsidRPr="0033430E">
        <w:rPr>
          <w:szCs w:val="18"/>
        </w:rPr>
        <w:t>екущи проверки в аптеки по ЗЛПХМ и ЗКНВП</w:t>
      </w:r>
      <w:r>
        <w:rPr>
          <w:szCs w:val="18"/>
        </w:rPr>
        <w:t>.</w:t>
      </w:r>
    </w:p>
    <w:p w14:paraId="146A647B" w14:textId="77777777" w:rsidR="00C358B1" w:rsidRPr="00C358B1" w:rsidRDefault="00C358B1" w:rsidP="00C358B1">
      <w:pPr>
        <w:jc w:val="both"/>
      </w:pPr>
      <w:r w:rsidRPr="00C358B1">
        <w:t>Постъпили</w:t>
      </w:r>
      <w:r w:rsidR="009B3D8E">
        <w:t xml:space="preserve"> и обработени </w:t>
      </w:r>
      <w:r w:rsidR="00200435">
        <w:t xml:space="preserve">74 </w:t>
      </w:r>
      <w:r w:rsidRPr="00C358B1">
        <w:t>бр. съобщения за смърт.</w:t>
      </w:r>
    </w:p>
    <w:p w14:paraId="509D9089" w14:textId="77777777" w:rsidR="00646F57" w:rsidRPr="0033430E" w:rsidRDefault="005025B7" w:rsidP="00776034">
      <w:pPr>
        <w:pStyle w:val="af1"/>
        <w:spacing w:after="200" w:line="276" w:lineRule="auto"/>
        <w:ind w:left="0"/>
        <w:contextualSpacing/>
        <w:jc w:val="both"/>
        <w:rPr>
          <w:szCs w:val="18"/>
        </w:rPr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646F57" w:rsidRPr="0033430E">
        <w:rPr>
          <w:szCs w:val="18"/>
        </w:rPr>
        <w:t>:</w:t>
      </w:r>
    </w:p>
    <w:p w14:paraId="47BEA70B" w14:textId="77777777" w:rsidR="00646F57" w:rsidRPr="00646F57" w:rsidRDefault="00646F57" w:rsidP="00646F57">
      <w:pPr>
        <w:pStyle w:val="af1"/>
        <w:ind w:left="0"/>
        <w:jc w:val="both"/>
        <w:rPr>
          <w:szCs w:val="18"/>
        </w:rPr>
      </w:pPr>
      <w:r w:rsidRPr="0033430E">
        <w:rPr>
          <w:szCs w:val="18"/>
        </w:rPr>
        <w:t xml:space="preserve">- </w:t>
      </w:r>
      <w:r w:rsidRPr="0033430E">
        <w:rPr>
          <w:color w:val="FF0000"/>
          <w:szCs w:val="18"/>
        </w:rPr>
        <w:t xml:space="preserve"> </w:t>
      </w:r>
      <w:r w:rsidRPr="00646F57">
        <w:rPr>
          <w:szCs w:val="18"/>
        </w:rPr>
        <w:t>20 бр</w:t>
      </w:r>
      <w:r w:rsidR="00776034">
        <w:rPr>
          <w:szCs w:val="18"/>
        </w:rPr>
        <w:t>.</w:t>
      </w:r>
      <w:r w:rsidR="00C44B18">
        <w:rPr>
          <w:szCs w:val="18"/>
        </w:rPr>
        <w:t xml:space="preserve"> </w:t>
      </w:r>
      <w:r w:rsidRPr="00646F57">
        <w:rPr>
          <w:szCs w:val="18"/>
        </w:rPr>
        <w:t>против експертни решения</w:t>
      </w:r>
      <w:r w:rsidR="00776034">
        <w:rPr>
          <w:szCs w:val="18"/>
        </w:rPr>
        <w:t xml:space="preserve"> /ЕР/</w:t>
      </w:r>
      <w:r w:rsidRPr="00646F57">
        <w:rPr>
          <w:szCs w:val="18"/>
        </w:rPr>
        <w:t>;</w:t>
      </w:r>
    </w:p>
    <w:p w14:paraId="781B3193" w14:textId="77777777" w:rsidR="00646F57" w:rsidRPr="0033430E" w:rsidRDefault="00C44B18" w:rsidP="00646F57">
      <w:pPr>
        <w:pStyle w:val="af1"/>
        <w:ind w:left="0"/>
        <w:jc w:val="both"/>
        <w:rPr>
          <w:szCs w:val="18"/>
        </w:rPr>
      </w:pPr>
      <w:r>
        <w:rPr>
          <w:szCs w:val="18"/>
        </w:rPr>
        <w:t xml:space="preserve">-  1 </w:t>
      </w:r>
      <w:r w:rsidR="00646F57" w:rsidRPr="0033430E">
        <w:rPr>
          <w:szCs w:val="18"/>
        </w:rPr>
        <w:t>обжалван</w:t>
      </w:r>
      <w:r>
        <w:rPr>
          <w:szCs w:val="18"/>
        </w:rPr>
        <w:t xml:space="preserve"> болничен</w:t>
      </w:r>
      <w:r w:rsidR="00646F57" w:rsidRPr="0033430E">
        <w:rPr>
          <w:szCs w:val="18"/>
        </w:rPr>
        <w:t xml:space="preserve"> лист.</w:t>
      </w:r>
    </w:p>
    <w:p w14:paraId="4649D9C6" w14:textId="77777777" w:rsidR="00646F57" w:rsidRPr="0033430E" w:rsidRDefault="005025B7" w:rsidP="00776034">
      <w:pPr>
        <w:pStyle w:val="af1"/>
        <w:ind w:left="0"/>
        <w:contextualSpacing/>
        <w:jc w:val="both"/>
        <w:rPr>
          <w:szCs w:val="18"/>
        </w:rPr>
      </w:pPr>
      <w:r w:rsidRPr="00DD775C">
        <w:t>За периода в РКМЕ са приети и обработени</w:t>
      </w:r>
      <w:r w:rsidR="00531503" w:rsidRPr="00DD775C">
        <w:t xml:space="preserve"> </w:t>
      </w:r>
      <w:r w:rsidR="00646F57" w:rsidRPr="00646F57">
        <w:rPr>
          <w:szCs w:val="18"/>
        </w:rPr>
        <w:t>138</w:t>
      </w:r>
      <w:r w:rsidR="00646F57" w:rsidRPr="0033430E">
        <w:rPr>
          <w:b/>
          <w:szCs w:val="18"/>
        </w:rPr>
        <w:t xml:space="preserve"> </w:t>
      </w:r>
      <w:r w:rsidR="00646F57" w:rsidRPr="0033430E">
        <w:rPr>
          <w:szCs w:val="18"/>
        </w:rPr>
        <w:t>бр. заявления – декларации, от които:</w:t>
      </w:r>
    </w:p>
    <w:p w14:paraId="1A34670F" w14:textId="77777777" w:rsidR="00646F57" w:rsidRPr="00646F57" w:rsidRDefault="00646F57" w:rsidP="00646F57">
      <w:pPr>
        <w:jc w:val="both"/>
        <w:rPr>
          <w:szCs w:val="18"/>
        </w:rPr>
      </w:pPr>
      <w:r w:rsidRPr="00646F57">
        <w:rPr>
          <w:szCs w:val="18"/>
        </w:rPr>
        <w:t>-  7 бр</w:t>
      </w:r>
      <w:r>
        <w:rPr>
          <w:szCs w:val="18"/>
        </w:rPr>
        <w:t>.</w:t>
      </w:r>
      <w:r w:rsidRPr="00646F57">
        <w:rPr>
          <w:szCs w:val="18"/>
        </w:rPr>
        <w:t xml:space="preserve"> за продължаване на временната нетрудоспособност; </w:t>
      </w:r>
    </w:p>
    <w:p w14:paraId="67627407" w14:textId="77777777" w:rsidR="00646F57" w:rsidRDefault="00646F57" w:rsidP="00646F57">
      <w:pPr>
        <w:jc w:val="both"/>
        <w:rPr>
          <w:szCs w:val="18"/>
        </w:rPr>
      </w:pPr>
      <w:r w:rsidRPr="00646F57">
        <w:rPr>
          <w:szCs w:val="18"/>
        </w:rPr>
        <w:t>-  131</w:t>
      </w:r>
      <w:r w:rsidRPr="0033430E">
        <w:rPr>
          <w:szCs w:val="18"/>
          <w:lang w:val="en-US"/>
        </w:rPr>
        <w:t xml:space="preserve"> </w:t>
      </w:r>
      <w:r w:rsidRPr="0033430E">
        <w:rPr>
          <w:szCs w:val="18"/>
        </w:rPr>
        <w:t>бр</w:t>
      </w:r>
      <w:r>
        <w:rPr>
          <w:szCs w:val="18"/>
        </w:rPr>
        <w:t>.</w:t>
      </w:r>
      <w:r w:rsidRPr="0033430E">
        <w:rPr>
          <w:szCs w:val="18"/>
        </w:rPr>
        <w:t xml:space="preserve"> за освидетелстване и преосвидетелстване;</w:t>
      </w:r>
    </w:p>
    <w:p w14:paraId="470A189E" w14:textId="77777777" w:rsidR="00C44B18" w:rsidRPr="0033430E" w:rsidRDefault="00C44B18" w:rsidP="00646F57">
      <w:pPr>
        <w:jc w:val="both"/>
        <w:rPr>
          <w:szCs w:val="18"/>
        </w:rPr>
      </w:pPr>
    </w:p>
    <w:p w14:paraId="695F4AB3" w14:textId="77777777" w:rsidR="00646F57" w:rsidRPr="0033430E" w:rsidRDefault="006B70C8" w:rsidP="00646F57">
      <w:pPr>
        <w:pStyle w:val="af1"/>
        <w:numPr>
          <w:ilvl w:val="0"/>
          <w:numId w:val="17"/>
        </w:numPr>
        <w:tabs>
          <w:tab w:val="left" w:pos="180"/>
          <w:tab w:val="left" w:pos="270"/>
        </w:tabs>
        <w:ind w:left="0" w:firstLine="0"/>
        <w:contextualSpacing/>
        <w:jc w:val="both"/>
        <w:rPr>
          <w:szCs w:val="18"/>
        </w:rPr>
      </w:pPr>
      <w:r>
        <w:rPr>
          <w:szCs w:val="18"/>
        </w:rPr>
        <w:lastRenderedPageBreak/>
        <w:t>В</w:t>
      </w:r>
      <w:r w:rsidRPr="0033430E">
        <w:rPr>
          <w:szCs w:val="18"/>
        </w:rPr>
        <w:t xml:space="preserve"> Информационната система за контрол на медицинските експертизи </w:t>
      </w:r>
      <w:r>
        <w:rPr>
          <w:szCs w:val="18"/>
        </w:rPr>
        <w:t>са д</w:t>
      </w:r>
      <w:r w:rsidR="00646F57" w:rsidRPr="0033430E">
        <w:rPr>
          <w:szCs w:val="18"/>
        </w:rPr>
        <w:t xml:space="preserve">игитализирани </w:t>
      </w:r>
      <w:r w:rsidR="00646F57" w:rsidRPr="00646F57">
        <w:rPr>
          <w:szCs w:val="18"/>
        </w:rPr>
        <w:t>188 б</w:t>
      </w:r>
      <w:r w:rsidR="00646F57" w:rsidRPr="0033430E">
        <w:rPr>
          <w:szCs w:val="18"/>
        </w:rPr>
        <w:t>р. медицински експертни досиета</w:t>
      </w:r>
      <w:r>
        <w:rPr>
          <w:szCs w:val="18"/>
        </w:rPr>
        <w:t>,</w:t>
      </w:r>
      <w:r w:rsidR="00646F57" w:rsidRPr="0033430E">
        <w:rPr>
          <w:szCs w:val="18"/>
          <w:lang w:val="en-US"/>
        </w:rPr>
        <w:t xml:space="preserve"> </w:t>
      </w:r>
      <w:r w:rsidR="00646F57" w:rsidRPr="0033430E">
        <w:rPr>
          <w:szCs w:val="18"/>
        </w:rPr>
        <w:t>както следва:</w:t>
      </w:r>
    </w:p>
    <w:p w14:paraId="07C1A50D" w14:textId="77777777" w:rsidR="00646F57" w:rsidRPr="00646F57" w:rsidRDefault="00646F57" w:rsidP="00646F57">
      <w:pPr>
        <w:jc w:val="both"/>
        <w:rPr>
          <w:szCs w:val="18"/>
        </w:rPr>
      </w:pPr>
      <w:r w:rsidRPr="00646F57">
        <w:rPr>
          <w:szCs w:val="18"/>
        </w:rPr>
        <w:t>-131</w:t>
      </w:r>
      <w:r w:rsidRPr="00646F57">
        <w:rPr>
          <w:color w:val="FF0000"/>
          <w:szCs w:val="18"/>
          <w:lang w:val="en-US"/>
        </w:rPr>
        <w:t xml:space="preserve"> </w:t>
      </w:r>
      <w:r w:rsidRPr="00646F57">
        <w:rPr>
          <w:szCs w:val="18"/>
        </w:rPr>
        <w:t>бр</w:t>
      </w:r>
      <w:r w:rsidR="00776034">
        <w:rPr>
          <w:szCs w:val="18"/>
        </w:rPr>
        <w:t>.</w:t>
      </w:r>
      <w:r w:rsidRPr="00646F57">
        <w:rPr>
          <w:color w:val="000000"/>
          <w:szCs w:val="18"/>
        </w:rPr>
        <w:t xml:space="preserve"> </w:t>
      </w:r>
      <w:r w:rsidR="006B70C8">
        <w:rPr>
          <w:color w:val="000000"/>
          <w:szCs w:val="18"/>
        </w:rPr>
        <w:t>-</w:t>
      </w:r>
      <w:r w:rsidRPr="00646F57">
        <w:rPr>
          <w:szCs w:val="18"/>
        </w:rPr>
        <w:t xml:space="preserve"> по подадени заявления-декларации за освидетелстване и преосвидетелстване </w:t>
      </w:r>
      <w:r w:rsidRPr="00646F57">
        <w:rPr>
          <w:i/>
          <w:szCs w:val="18"/>
        </w:rPr>
        <w:t>/от приемна, поща, куриер и др./</w:t>
      </w:r>
      <w:r w:rsidRPr="00646F57">
        <w:rPr>
          <w:szCs w:val="18"/>
        </w:rPr>
        <w:t xml:space="preserve">; </w:t>
      </w:r>
    </w:p>
    <w:p w14:paraId="2AE5860B" w14:textId="77777777" w:rsidR="00646F57" w:rsidRPr="00646F57" w:rsidRDefault="00646F57" w:rsidP="00646F57">
      <w:pPr>
        <w:jc w:val="both"/>
        <w:rPr>
          <w:color w:val="000000"/>
          <w:szCs w:val="18"/>
        </w:rPr>
      </w:pPr>
      <w:r w:rsidRPr="00646F57">
        <w:rPr>
          <w:szCs w:val="18"/>
        </w:rPr>
        <w:t>- 9</w:t>
      </w:r>
      <w:r w:rsidRPr="00646F57">
        <w:rPr>
          <w:color w:val="FF0000"/>
          <w:szCs w:val="18"/>
        </w:rPr>
        <w:t xml:space="preserve"> </w:t>
      </w:r>
      <w:r w:rsidRPr="00646F57">
        <w:rPr>
          <w:szCs w:val="18"/>
        </w:rPr>
        <w:t>бр</w:t>
      </w:r>
      <w:r w:rsidR="00776034">
        <w:rPr>
          <w:szCs w:val="18"/>
        </w:rPr>
        <w:t>.</w:t>
      </w:r>
      <w:r w:rsidRPr="00646F57">
        <w:rPr>
          <w:szCs w:val="18"/>
        </w:rPr>
        <w:t xml:space="preserve"> </w:t>
      </w:r>
      <w:r w:rsidR="006B70C8">
        <w:rPr>
          <w:color w:val="000000"/>
          <w:szCs w:val="18"/>
        </w:rPr>
        <w:t>-</w:t>
      </w:r>
      <w:r w:rsidRPr="00646F57">
        <w:rPr>
          <w:color w:val="000000"/>
          <w:szCs w:val="18"/>
        </w:rPr>
        <w:t xml:space="preserve"> приети от ТЕЛК и НЕЛК;</w:t>
      </w:r>
    </w:p>
    <w:p w14:paraId="42540ED1" w14:textId="77777777" w:rsidR="00646F57" w:rsidRPr="00646F57" w:rsidRDefault="00646F57" w:rsidP="00646F57">
      <w:pPr>
        <w:jc w:val="both"/>
        <w:rPr>
          <w:color w:val="000000"/>
          <w:szCs w:val="18"/>
          <w:lang w:val="en-US"/>
        </w:rPr>
      </w:pPr>
      <w:r w:rsidRPr="00646F57">
        <w:rPr>
          <w:color w:val="000000"/>
          <w:szCs w:val="18"/>
        </w:rPr>
        <w:t xml:space="preserve">- </w:t>
      </w:r>
      <w:r w:rsidRPr="00646F57">
        <w:rPr>
          <w:szCs w:val="18"/>
        </w:rPr>
        <w:t xml:space="preserve">48 </w:t>
      </w:r>
      <w:r w:rsidRPr="00646F57">
        <w:rPr>
          <w:color w:val="000000"/>
          <w:szCs w:val="18"/>
        </w:rPr>
        <w:t>бр</w:t>
      </w:r>
      <w:r w:rsidR="00776034">
        <w:rPr>
          <w:color w:val="000000"/>
          <w:szCs w:val="18"/>
        </w:rPr>
        <w:t>.</w:t>
      </w:r>
      <w:r w:rsidRPr="00646F57">
        <w:rPr>
          <w:color w:val="000000"/>
          <w:szCs w:val="18"/>
        </w:rPr>
        <w:t xml:space="preserve"> </w:t>
      </w:r>
      <w:r w:rsidR="006B70C8">
        <w:rPr>
          <w:color w:val="000000"/>
          <w:szCs w:val="18"/>
        </w:rPr>
        <w:t>-</w:t>
      </w:r>
      <w:r w:rsidRPr="00646F57">
        <w:rPr>
          <w:color w:val="000000"/>
          <w:szCs w:val="18"/>
        </w:rPr>
        <w:t xml:space="preserve"> от архива на РКМЕ;</w:t>
      </w:r>
    </w:p>
    <w:p w14:paraId="2DC931F5" w14:textId="77777777" w:rsidR="00646F57" w:rsidRPr="00646F57" w:rsidRDefault="00646F57" w:rsidP="00646F57">
      <w:pPr>
        <w:pStyle w:val="af1"/>
        <w:numPr>
          <w:ilvl w:val="0"/>
          <w:numId w:val="17"/>
        </w:numPr>
        <w:spacing w:after="200" w:line="276" w:lineRule="auto"/>
        <w:ind w:left="284" w:hanging="284"/>
        <w:contextualSpacing/>
        <w:jc w:val="both"/>
        <w:rPr>
          <w:szCs w:val="18"/>
        </w:rPr>
      </w:pPr>
      <w:r w:rsidRPr="00646F57">
        <w:rPr>
          <w:szCs w:val="18"/>
        </w:rPr>
        <w:t xml:space="preserve">Проверени и предоставени за разглеждане на МК на ТП на НОИ – гр. Добрич – 131 бр. </w:t>
      </w:r>
      <w:r>
        <w:rPr>
          <w:szCs w:val="18"/>
        </w:rPr>
        <w:t>ЕР</w:t>
      </w:r>
      <w:r w:rsidRPr="00646F57">
        <w:rPr>
          <w:szCs w:val="18"/>
        </w:rPr>
        <w:t xml:space="preserve">. </w:t>
      </w:r>
    </w:p>
    <w:p w14:paraId="1A8E492A" w14:textId="77777777" w:rsidR="00646F57" w:rsidRPr="00646F57" w:rsidRDefault="00646F57" w:rsidP="00646F57">
      <w:pPr>
        <w:pStyle w:val="af1"/>
        <w:numPr>
          <w:ilvl w:val="0"/>
          <w:numId w:val="17"/>
        </w:numPr>
        <w:tabs>
          <w:tab w:val="left" w:pos="180"/>
        </w:tabs>
        <w:spacing w:after="200" w:line="276" w:lineRule="auto"/>
        <w:ind w:left="284" w:hanging="284"/>
        <w:contextualSpacing/>
        <w:jc w:val="both"/>
        <w:rPr>
          <w:color w:val="000000"/>
          <w:szCs w:val="18"/>
        </w:rPr>
      </w:pPr>
      <w:r w:rsidRPr="00646F57">
        <w:rPr>
          <w:color w:val="000000"/>
          <w:szCs w:val="18"/>
        </w:rPr>
        <w:t xml:space="preserve">Прибрани за съхранение МЕД в картотеката  – </w:t>
      </w:r>
      <w:r w:rsidRPr="00646F57">
        <w:rPr>
          <w:szCs w:val="18"/>
        </w:rPr>
        <w:t>430</w:t>
      </w:r>
      <w:r w:rsidRPr="00646F57">
        <w:rPr>
          <w:color w:val="000000"/>
          <w:szCs w:val="18"/>
          <w:lang w:val="en-US"/>
        </w:rPr>
        <w:t xml:space="preserve">  </w:t>
      </w:r>
      <w:r w:rsidRPr="00646F57">
        <w:rPr>
          <w:color w:val="000000"/>
          <w:szCs w:val="18"/>
        </w:rPr>
        <w:t xml:space="preserve">бр. </w:t>
      </w:r>
    </w:p>
    <w:p w14:paraId="5F999CD5" w14:textId="77777777" w:rsidR="00646F57" w:rsidRPr="00646F57" w:rsidRDefault="006B70C8" w:rsidP="00646F57">
      <w:pPr>
        <w:pStyle w:val="af1"/>
        <w:numPr>
          <w:ilvl w:val="0"/>
          <w:numId w:val="18"/>
        </w:numPr>
        <w:tabs>
          <w:tab w:val="left" w:pos="270"/>
        </w:tabs>
        <w:spacing w:after="200" w:line="276" w:lineRule="auto"/>
        <w:ind w:left="284" w:hanging="284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</w:t>
      </w:r>
      <w:r w:rsidR="00646F57" w:rsidRPr="00646F57">
        <w:rPr>
          <w:color w:val="000000"/>
          <w:szCs w:val="18"/>
        </w:rPr>
        <w:t>зда</w:t>
      </w:r>
      <w:r>
        <w:rPr>
          <w:color w:val="000000"/>
          <w:szCs w:val="18"/>
        </w:rPr>
        <w:t>дени</w:t>
      </w:r>
      <w:r w:rsidR="00646F57" w:rsidRPr="00646F57">
        <w:rPr>
          <w:color w:val="000000"/>
          <w:szCs w:val="18"/>
        </w:rPr>
        <w:t xml:space="preserve"> </w:t>
      </w:r>
      <w:r w:rsidRPr="00646F57">
        <w:rPr>
          <w:szCs w:val="18"/>
        </w:rPr>
        <w:t>5</w:t>
      </w:r>
      <w:r w:rsidRPr="00646F57">
        <w:rPr>
          <w:color w:val="FF0000"/>
          <w:szCs w:val="18"/>
        </w:rPr>
        <w:t xml:space="preserve"> </w:t>
      </w:r>
      <w:r w:rsidRPr="00646F57">
        <w:rPr>
          <w:color w:val="000000"/>
          <w:szCs w:val="18"/>
        </w:rPr>
        <w:t xml:space="preserve">бр. </w:t>
      </w:r>
      <w:r w:rsidR="00646F57" w:rsidRPr="00646F57">
        <w:rPr>
          <w:color w:val="000000"/>
          <w:szCs w:val="18"/>
        </w:rPr>
        <w:t>заверен</w:t>
      </w:r>
      <w:r>
        <w:rPr>
          <w:color w:val="000000"/>
          <w:szCs w:val="18"/>
        </w:rPr>
        <w:t>и</w:t>
      </w:r>
      <w:r w:rsidR="00646F57" w:rsidRPr="00646F57">
        <w:rPr>
          <w:color w:val="000000"/>
          <w:szCs w:val="18"/>
        </w:rPr>
        <w:t xml:space="preserve"> препис</w:t>
      </w:r>
      <w:r>
        <w:rPr>
          <w:color w:val="000000"/>
          <w:szCs w:val="18"/>
        </w:rPr>
        <w:t>и</w:t>
      </w:r>
      <w:r w:rsidR="00646F57" w:rsidRPr="00646F57">
        <w:rPr>
          <w:color w:val="000000"/>
          <w:szCs w:val="18"/>
        </w:rPr>
        <w:t xml:space="preserve"> от </w:t>
      </w:r>
      <w:r w:rsidR="00776034">
        <w:rPr>
          <w:color w:val="000000"/>
          <w:szCs w:val="18"/>
        </w:rPr>
        <w:t>ЕР.</w:t>
      </w:r>
    </w:p>
    <w:p w14:paraId="232289A6" w14:textId="77777777" w:rsidR="00646F57" w:rsidRPr="00646F57" w:rsidRDefault="00646F57" w:rsidP="00646F57">
      <w:pPr>
        <w:pStyle w:val="af1"/>
        <w:numPr>
          <w:ilvl w:val="0"/>
          <w:numId w:val="18"/>
        </w:numPr>
        <w:tabs>
          <w:tab w:val="left" w:pos="270"/>
        </w:tabs>
        <w:spacing w:after="200" w:line="276" w:lineRule="auto"/>
        <w:ind w:left="284" w:hanging="284"/>
        <w:contextualSpacing/>
        <w:jc w:val="both"/>
        <w:rPr>
          <w:color w:val="000000"/>
          <w:szCs w:val="18"/>
        </w:rPr>
      </w:pPr>
      <w:r w:rsidRPr="00646F57">
        <w:rPr>
          <w:color w:val="000000"/>
          <w:szCs w:val="18"/>
        </w:rPr>
        <w:t xml:space="preserve">Изпратени </w:t>
      </w:r>
      <w:r w:rsidRPr="00646F57">
        <w:rPr>
          <w:szCs w:val="18"/>
        </w:rPr>
        <w:t>3</w:t>
      </w:r>
      <w:r w:rsidRPr="00646F57">
        <w:rPr>
          <w:color w:val="000000"/>
          <w:szCs w:val="18"/>
        </w:rPr>
        <w:t xml:space="preserve"> бр. писма до граждани за </w:t>
      </w:r>
      <w:proofErr w:type="spellStart"/>
      <w:r w:rsidR="006B70C8">
        <w:rPr>
          <w:color w:val="000000"/>
          <w:szCs w:val="18"/>
        </w:rPr>
        <w:t>доокомплектоване</w:t>
      </w:r>
      <w:proofErr w:type="spellEnd"/>
      <w:r w:rsidR="006B70C8">
        <w:rPr>
          <w:color w:val="000000"/>
          <w:szCs w:val="18"/>
        </w:rPr>
        <w:t xml:space="preserve"> на</w:t>
      </w:r>
      <w:r w:rsidRPr="00646F57">
        <w:rPr>
          <w:color w:val="000000"/>
          <w:szCs w:val="18"/>
        </w:rPr>
        <w:t xml:space="preserve"> документи за освидетелстване.</w:t>
      </w:r>
    </w:p>
    <w:p w14:paraId="7F0758DA" w14:textId="77777777" w:rsidR="00646F57" w:rsidRPr="00646F57" w:rsidRDefault="00646F57" w:rsidP="00776034">
      <w:pPr>
        <w:pStyle w:val="af1"/>
        <w:numPr>
          <w:ilvl w:val="0"/>
          <w:numId w:val="18"/>
        </w:numPr>
        <w:tabs>
          <w:tab w:val="left" w:pos="180"/>
          <w:tab w:val="left" w:pos="270"/>
        </w:tabs>
        <w:ind w:left="0" w:firstLine="0"/>
        <w:contextualSpacing/>
        <w:jc w:val="both"/>
        <w:rPr>
          <w:color w:val="000000"/>
          <w:szCs w:val="18"/>
        </w:rPr>
      </w:pPr>
      <w:r w:rsidRPr="00646F57">
        <w:rPr>
          <w:color w:val="000000"/>
          <w:szCs w:val="18"/>
        </w:rPr>
        <w:t>Извършени справки по телефона и в РКМЕ на граждани</w:t>
      </w:r>
      <w:r w:rsidR="006B70C8">
        <w:rPr>
          <w:color w:val="000000"/>
          <w:szCs w:val="18"/>
        </w:rPr>
        <w:t xml:space="preserve"> по</w:t>
      </w:r>
      <w:r w:rsidRPr="00646F57">
        <w:rPr>
          <w:color w:val="000000"/>
          <w:szCs w:val="18"/>
        </w:rPr>
        <w:t xml:space="preserve"> въпроси</w:t>
      </w:r>
      <w:r w:rsidR="006B70C8">
        <w:rPr>
          <w:color w:val="000000"/>
          <w:szCs w:val="18"/>
        </w:rPr>
        <w:t>,</w:t>
      </w:r>
      <w:r w:rsidRPr="00646F57">
        <w:rPr>
          <w:color w:val="000000"/>
          <w:szCs w:val="18"/>
        </w:rPr>
        <w:t xml:space="preserve"> свързани с  медицинската експертиза и подаване на документи за освидетелстване - </w:t>
      </w:r>
      <w:r w:rsidRPr="00646F57">
        <w:rPr>
          <w:szCs w:val="18"/>
        </w:rPr>
        <w:t xml:space="preserve">98 </w:t>
      </w:r>
      <w:r w:rsidRPr="00646F57">
        <w:rPr>
          <w:color w:val="000000"/>
          <w:szCs w:val="18"/>
        </w:rPr>
        <w:t>бр.</w:t>
      </w:r>
    </w:p>
    <w:p w14:paraId="57E8A233" w14:textId="77777777" w:rsidR="005025B7" w:rsidRDefault="00646F57" w:rsidP="00776034">
      <w:pPr>
        <w:pStyle w:val="af1"/>
        <w:numPr>
          <w:ilvl w:val="0"/>
          <w:numId w:val="18"/>
        </w:numPr>
        <w:tabs>
          <w:tab w:val="left" w:pos="270"/>
        </w:tabs>
        <w:ind w:left="0" w:firstLine="0"/>
        <w:contextualSpacing/>
        <w:jc w:val="both"/>
      </w:pPr>
      <w:r w:rsidRPr="00646F57">
        <w:rPr>
          <w:color w:val="000000"/>
          <w:szCs w:val="18"/>
        </w:rPr>
        <w:t xml:space="preserve">Изготвени преписки за работодатели и др. заинтересовани страни – </w:t>
      </w:r>
      <w:r w:rsidRPr="00646F57">
        <w:rPr>
          <w:szCs w:val="18"/>
        </w:rPr>
        <w:t>105</w:t>
      </w:r>
      <w:r w:rsidRPr="00646F57">
        <w:rPr>
          <w:color w:val="000000"/>
          <w:szCs w:val="18"/>
        </w:rPr>
        <w:t xml:space="preserve"> бр.</w:t>
      </w:r>
      <w:r>
        <w:t xml:space="preserve"> </w:t>
      </w:r>
    </w:p>
    <w:p w14:paraId="12A353E0" w14:textId="77777777" w:rsidR="00D042FF" w:rsidRDefault="00D042FF" w:rsidP="00A46E9C">
      <w:pPr>
        <w:jc w:val="both"/>
        <w:rPr>
          <w:b/>
          <w:bCs/>
        </w:rPr>
      </w:pPr>
    </w:p>
    <w:p w14:paraId="1ED56795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7BF3833C" w14:textId="6A6F7FF5" w:rsidR="00D042FF" w:rsidRPr="000663F8" w:rsidRDefault="00D042FF" w:rsidP="00D042FF">
      <w:pPr>
        <w:spacing w:after="200"/>
        <w:jc w:val="both"/>
        <w:textAlignment w:val="center"/>
      </w:pPr>
      <w:r w:rsidRPr="000663F8">
        <w:rPr>
          <w:b/>
        </w:rPr>
        <w:t xml:space="preserve">1 </w:t>
      </w:r>
      <w:r w:rsidRPr="000663F8">
        <w:t xml:space="preserve">експертен съвет при РЗИ-Добрич. Разгледани са </w:t>
      </w:r>
      <w:r w:rsidRPr="000663F8">
        <w:rPr>
          <w:b/>
        </w:rPr>
        <w:t xml:space="preserve">10 </w:t>
      </w:r>
      <w:r w:rsidRPr="000663F8">
        <w:t xml:space="preserve">проектни документации, издадени са </w:t>
      </w:r>
      <w:r w:rsidRPr="000663F8">
        <w:rPr>
          <w:b/>
        </w:rPr>
        <w:t>4</w:t>
      </w:r>
      <w:r w:rsidRPr="000663F8">
        <w:t xml:space="preserve"> здравни заключения и </w:t>
      </w:r>
      <w:r w:rsidRPr="000663F8">
        <w:rPr>
          <w:b/>
        </w:rPr>
        <w:t>6</w:t>
      </w:r>
      <w:r w:rsidRPr="000663F8">
        <w:t xml:space="preserve"> ста</w:t>
      </w:r>
      <w:r w:rsidR="00C44B18">
        <w:t xml:space="preserve">новища по процедурите на ЗООС. </w:t>
      </w:r>
      <w:r w:rsidRPr="000663F8">
        <w:t xml:space="preserve">Издадено е  предписание за предприемане на задължителни хигиенни мерки. Извършени са </w:t>
      </w:r>
      <w:r w:rsidRPr="000663F8">
        <w:rPr>
          <w:b/>
        </w:rPr>
        <w:t>3</w:t>
      </w:r>
      <w:r w:rsidRPr="000663F8">
        <w:t xml:space="preserve"> проверки на обекти с обществено предназначение (ООП) в процедура по регистрация и проверка по предписание. Регистрирани са </w:t>
      </w:r>
      <w:r w:rsidRPr="000663F8">
        <w:rPr>
          <w:b/>
        </w:rPr>
        <w:t>2</w:t>
      </w:r>
      <w:r w:rsidRPr="000663F8">
        <w:t xml:space="preserve"> обекта с обществено предназначение. Издадено е </w:t>
      </w:r>
      <w:r w:rsidR="003532D8">
        <w:t>1</w:t>
      </w:r>
      <w:r w:rsidRPr="000663F8">
        <w:t xml:space="preserve"> становище за ДПК и  е взето са участие в </w:t>
      </w:r>
      <w:r w:rsidR="003532D8">
        <w:t>1</w:t>
      </w:r>
      <w:r w:rsidRPr="000663F8">
        <w:t xml:space="preserve"> ДПК.</w:t>
      </w:r>
    </w:p>
    <w:p w14:paraId="47FE9945" w14:textId="77777777" w:rsidR="00D042FF" w:rsidRPr="000663F8" w:rsidRDefault="00D042FF" w:rsidP="00D042FF">
      <w:pPr>
        <w:spacing w:after="200"/>
        <w:jc w:val="both"/>
        <w:textAlignment w:val="center"/>
      </w:pPr>
      <w:r w:rsidRPr="000663F8">
        <w:t xml:space="preserve">През периода са извършени общо </w:t>
      </w:r>
      <w:r w:rsidRPr="000663F8">
        <w:rPr>
          <w:b/>
        </w:rPr>
        <w:t>105 проверки</w:t>
      </w:r>
      <w:r w:rsidRPr="000663F8">
        <w:t xml:space="preserve"> по текущия здравен контрол в обекти с обществено предназначение, проконтролирани са </w:t>
      </w:r>
      <w:r w:rsidRPr="000663F8">
        <w:rPr>
          <w:b/>
        </w:rPr>
        <w:t xml:space="preserve">3 </w:t>
      </w:r>
      <w:r w:rsidRPr="000663F8">
        <w:t xml:space="preserve">стоки със значение за здравето в обекти за търговия с химични смеси. Реализирани насочени проверки </w:t>
      </w:r>
      <w:r w:rsidRPr="000663F8">
        <w:rPr>
          <w:b/>
          <w:color w:val="000000"/>
        </w:rPr>
        <w:t>147</w:t>
      </w:r>
      <w:r w:rsidRPr="000663F8">
        <w:t xml:space="preserve">: </w:t>
      </w:r>
      <w:r w:rsidRPr="000663F8">
        <w:rPr>
          <w:b/>
        </w:rPr>
        <w:t>78</w:t>
      </w:r>
      <w:r w:rsidRPr="000663F8">
        <w:t xml:space="preserve"> от тях са извършени във връзка с контрола по тютюнопушенето и продажбата на алкохол; </w:t>
      </w:r>
      <w:r w:rsidRPr="000663F8">
        <w:rPr>
          <w:b/>
        </w:rPr>
        <w:t>11</w:t>
      </w:r>
      <w:r w:rsidRPr="000663F8">
        <w:t xml:space="preserve"> – по спазване забраната за продажба и употреба на </w:t>
      </w:r>
      <w:proofErr w:type="spellStart"/>
      <w:r w:rsidRPr="000663F8">
        <w:t>диазотен</w:t>
      </w:r>
      <w:proofErr w:type="spellEnd"/>
      <w:r w:rsidRPr="000663F8">
        <w:t xml:space="preserve"> оксид (райски газ);  </w:t>
      </w:r>
      <w:r w:rsidRPr="000663F8">
        <w:rPr>
          <w:b/>
        </w:rPr>
        <w:t>54</w:t>
      </w:r>
      <w:r w:rsidRPr="000663F8">
        <w:t xml:space="preserve"> - контрол върху ДДД-мероприятията; </w:t>
      </w:r>
      <w:r w:rsidRPr="000663F8">
        <w:rPr>
          <w:b/>
        </w:rPr>
        <w:t>2</w:t>
      </w:r>
      <w:r w:rsidRPr="000663F8">
        <w:t xml:space="preserve"> – по спазване седмични учебни разписания; </w:t>
      </w:r>
      <w:r w:rsidRPr="000663F8">
        <w:rPr>
          <w:b/>
        </w:rPr>
        <w:t>1</w:t>
      </w:r>
      <w:r w:rsidRPr="000663F8">
        <w:t xml:space="preserve"> – по предписание; </w:t>
      </w:r>
      <w:r w:rsidRPr="000663F8">
        <w:rPr>
          <w:b/>
        </w:rPr>
        <w:t>1</w:t>
      </w:r>
      <w:r w:rsidRPr="000663F8">
        <w:t xml:space="preserve"> – насочена по постъпил сигнал за нарушаване разпоредбите на чл. 56 от Закона за здравето.</w:t>
      </w:r>
    </w:p>
    <w:p w14:paraId="0D4ACB4E" w14:textId="77777777" w:rsidR="00E52C85" w:rsidRPr="00F660AE" w:rsidRDefault="00E52C85" w:rsidP="00E52C85">
      <w:pPr>
        <w:jc w:val="both"/>
        <w:textAlignment w:val="center"/>
        <w:rPr>
          <w:b/>
          <w:bCs/>
        </w:rPr>
      </w:pPr>
      <w:r w:rsidRPr="00F660AE">
        <w:rPr>
          <w:b/>
          <w:bCs/>
        </w:rPr>
        <w:t>Лабораторен контрол:</w:t>
      </w:r>
    </w:p>
    <w:p w14:paraId="09661DA5" w14:textId="77777777" w:rsidR="00E52C85" w:rsidRPr="00F660AE" w:rsidRDefault="00E52C85" w:rsidP="00E52C85">
      <w:pPr>
        <w:jc w:val="both"/>
        <w:textAlignment w:val="center"/>
        <w:rPr>
          <w:lang w:val="ru-RU"/>
        </w:rPr>
      </w:pPr>
      <w:r w:rsidRPr="00F660AE">
        <w:rPr>
          <w:u w:val="single"/>
        </w:rPr>
        <w:t>Питейни води:</w:t>
      </w:r>
      <w:r w:rsidRPr="00F660AE">
        <w:rPr>
          <w:lang w:val="ru-RU"/>
        </w:rPr>
        <w:t xml:space="preserve"> физико-</w:t>
      </w:r>
      <w:proofErr w:type="spellStart"/>
      <w:r w:rsidRPr="00F660AE">
        <w:rPr>
          <w:lang w:val="ru-RU"/>
        </w:rPr>
        <w:t>химичен</w:t>
      </w:r>
      <w:proofErr w:type="spellEnd"/>
      <w:r w:rsidRPr="00F660AE">
        <w:rPr>
          <w:lang w:val="ru-RU"/>
        </w:rPr>
        <w:t xml:space="preserve"> и </w:t>
      </w:r>
      <w:proofErr w:type="spellStart"/>
      <w:r w:rsidRPr="00F660AE">
        <w:rPr>
          <w:lang w:val="ru-RU"/>
        </w:rPr>
        <w:t>микробилогичен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r w:rsidRPr="00F660AE"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lang w:val="ru-RU"/>
        </w:rPr>
        <w:t>10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 w:rsidRPr="00F660AE">
        <w:rPr>
          <w:lang w:val="ru-RU"/>
        </w:rPr>
        <w:t xml:space="preserve">, </w:t>
      </w:r>
      <w:r w:rsidRPr="00F660AE">
        <w:t xml:space="preserve">които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стандартни</w:t>
      </w:r>
      <w:proofErr w:type="spellEnd"/>
      <w:r w:rsidRPr="00F660AE">
        <w:rPr>
          <w:lang w:val="ru-RU"/>
        </w:rPr>
        <w:t>.</w:t>
      </w:r>
    </w:p>
    <w:p w14:paraId="2D8C0029" w14:textId="77777777" w:rsidR="00E52C85" w:rsidRPr="00F660AE" w:rsidRDefault="00E52C85" w:rsidP="00E52C8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proofErr w:type="spellStart"/>
      <w:r w:rsidRPr="00F660AE">
        <w:rPr>
          <w:lang w:val="ru-RU"/>
        </w:rPr>
        <w:t>микробилогичен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>
        <w:rPr>
          <w:lang w:val="ru-RU"/>
        </w:rPr>
        <w:t xml:space="preserve"> – </w:t>
      </w:r>
      <w:r w:rsidRPr="00F660AE">
        <w:rPr>
          <w:b/>
          <w:lang w:val="ru-RU"/>
        </w:rPr>
        <w:t xml:space="preserve">2 </w:t>
      </w:r>
      <w:proofErr w:type="spellStart"/>
      <w:r w:rsidRPr="00F660AE">
        <w:rPr>
          <w:b/>
          <w:lang w:val="ru-RU"/>
        </w:rPr>
        <w:t>бр</w:t>
      </w:r>
      <w:proofErr w:type="spellEnd"/>
      <w:r w:rsidRPr="00F660AE"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, 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</w:t>
      </w:r>
      <w:r w:rsidRPr="00F660AE">
        <w:rPr>
          <w:b/>
          <w:lang w:val="ru-RU"/>
        </w:rPr>
        <w:t>1</w:t>
      </w:r>
      <w:r>
        <w:rPr>
          <w:lang w:val="ru-RU"/>
        </w:rPr>
        <w:t xml:space="preserve"> – не </w:t>
      </w:r>
      <w:proofErr w:type="spellStart"/>
      <w:r>
        <w:rPr>
          <w:lang w:val="ru-RU"/>
        </w:rPr>
        <w:t>съответства</w:t>
      </w:r>
      <w:proofErr w:type="spellEnd"/>
      <w:r>
        <w:rPr>
          <w:lang w:val="ru-RU"/>
        </w:rPr>
        <w:t xml:space="preserve"> по показатели „</w:t>
      </w:r>
      <w:proofErr w:type="spellStart"/>
      <w:r>
        <w:rPr>
          <w:lang w:val="ru-RU"/>
        </w:rPr>
        <w:t>Микробно</w:t>
      </w:r>
      <w:proofErr w:type="spellEnd"/>
      <w:r>
        <w:rPr>
          <w:lang w:val="ru-RU"/>
        </w:rPr>
        <w:t xml:space="preserve"> число“, „</w:t>
      </w:r>
      <w:proofErr w:type="spellStart"/>
      <w:r>
        <w:rPr>
          <w:lang w:val="ru-RU"/>
        </w:rPr>
        <w:t>Колиформи</w:t>
      </w:r>
      <w:proofErr w:type="spellEnd"/>
      <w:r>
        <w:rPr>
          <w:lang w:val="ru-RU"/>
        </w:rPr>
        <w:t>“ и „</w:t>
      </w:r>
      <w:proofErr w:type="spellStart"/>
      <w:r>
        <w:rPr>
          <w:lang w:val="ru-RU"/>
        </w:rPr>
        <w:t>Псеудомонас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аеругиноза</w:t>
      </w:r>
      <w:proofErr w:type="spellEnd"/>
      <w:r>
        <w:rPr>
          <w:lang w:val="ru-RU"/>
        </w:rPr>
        <w:t>“.</w:t>
      </w:r>
    </w:p>
    <w:p w14:paraId="6EEEE7BA" w14:textId="77777777" w:rsidR="00E52C85" w:rsidRPr="00F660AE" w:rsidRDefault="00E52C85" w:rsidP="00E52C85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</w:p>
    <w:p w14:paraId="5E3CCBAC" w14:textId="77777777" w:rsidR="00E52C85" w:rsidRPr="00F660AE" w:rsidRDefault="00E52C85" w:rsidP="00E52C85">
      <w:pPr>
        <w:numPr>
          <w:ilvl w:val="0"/>
          <w:numId w:val="15"/>
        </w:numPr>
        <w:jc w:val="both"/>
        <w:textAlignment w:val="center"/>
        <w:rPr>
          <w:u w:val="single"/>
          <w:lang w:val="ru-RU"/>
        </w:rPr>
      </w:pPr>
      <w:r w:rsidRPr="00F660AE">
        <w:t xml:space="preserve">Води от плувни басейни: </w:t>
      </w:r>
      <w:r w:rsidRPr="00F660AE">
        <w:rPr>
          <w:lang w:val="ru-RU"/>
        </w:rPr>
        <w:t>физико-</w:t>
      </w:r>
      <w:proofErr w:type="spellStart"/>
      <w:r w:rsidRPr="00F660AE">
        <w:rPr>
          <w:lang w:val="ru-RU"/>
        </w:rPr>
        <w:t>химичен</w:t>
      </w:r>
      <w:proofErr w:type="spellEnd"/>
      <w:r w:rsidRPr="00F660AE">
        <w:rPr>
          <w:lang w:val="ru-RU"/>
        </w:rPr>
        <w:t xml:space="preserve"> и </w:t>
      </w:r>
      <w:proofErr w:type="spellStart"/>
      <w:r w:rsidRPr="00F660AE">
        <w:rPr>
          <w:lang w:val="ru-RU"/>
        </w:rPr>
        <w:t>микробиологичен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 w:rsidRPr="00F660AE">
        <w:rPr>
          <w:lang w:val="ru-RU"/>
        </w:rPr>
        <w:t xml:space="preserve"> – </w:t>
      </w:r>
      <w:r>
        <w:rPr>
          <w:b/>
          <w:lang w:val="ru-RU"/>
        </w:rPr>
        <w:t xml:space="preserve">3 </w:t>
      </w:r>
      <w:proofErr w:type="spellStart"/>
      <w:r>
        <w:rPr>
          <w:b/>
          <w:lang w:val="ru-RU"/>
        </w:rPr>
        <w:t>бр</w:t>
      </w:r>
      <w:proofErr w:type="spellEnd"/>
      <w:r>
        <w:rPr>
          <w:b/>
          <w:lang w:val="ru-RU"/>
        </w:rPr>
        <w:t>.</w:t>
      </w:r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проб</w:t>
      </w:r>
      <w:r>
        <w:rPr>
          <w:lang w:val="ru-RU"/>
        </w:rPr>
        <w:t>и</w:t>
      </w:r>
      <w:proofErr w:type="spellEnd"/>
      <w:r w:rsidRPr="00F660AE">
        <w:rPr>
          <w:lang w:val="ru-RU"/>
        </w:rPr>
        <w:t xml:space="preserve"> - </w:t>
      </w:r>
      <w:proofErr w:type="spellStart"/>
      <w:r w:rsidRPr="00F660AE">
        <w:rPr>
          <w:lang w:val="ru-RU"/>
        </w:rPr>
        <w:t>съответств</w:t>
      </w:r>
      <w:r>
        <w:rPr>
          <w:lang w:val="ru-RU"/>
        </w:rPr>
        <w:t>т</w:t>
      </w:r>
      <w:r w:rsidRPr="00F660AE">
        <w:rPr>
          <w:lang w:val="ru-RU"/>
        </w:rPr>
        <w:t>а</w:t>
      </w:r>
      <w:proofErr w:type="spellEnd"/>
      <w:r w:rsidRPr="00F660AE">
        <w:rPr>
          <w:lang w:val="ru-RU"/>
        </w:rPr>
        <w:t xml:space="preserve"> на </w:t>
      </w:r>
      <w:proofErr w:type="spellStart"/>
      <w:r w:rsidRPr="00F660AE">
        <w:rPr>
          <w:lang w:val="ru-RU"/>
        </w:rPr>
        <w:t>нормативните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изисквания</w:t>
      </w:r>
      <w:proofErr w:type="spellEnd"/>
      <w:r w:rsidRPr="00F660AE">
        <w:rPr>
          <w:lang w:val="ru-RU"/>
        </w:rPr>
        <w:t>.</w:t>
      </w:r>
    </w:p>
    <w:p w14:paraId="5D5E5E20" w14:textId="77777777" w:rsidR="00E52C85" w:rsidRPr="00F660AE" w:rsidRDefault="00E52C85" w:rsidP="00E52C8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не </w:t>
      </w:r>
      <w:proofErr w:type="spellStart"/>
      <w:r w:rsidRPr="00F660AE">
        <w:rPr>
          <w:lang w:val="ru-RU"/>
        </w:rPr>
        <w:t>са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пробонабирани</w:t>
      </w:r>
      <w:proofErr w:type="spellEnd"/>
      <w:r w:rsidRPr="00F660AE">
        <w:rPr>
          <w:lang w:val="ru-RU"/>
        </w:rPr>
        <w:t>.</w:t>
      </w:r>
    </w:p>
    <w:p w14:paraId="084DC6E6" w14:textId="77777777" w:rsidR="00E52C85" w:rsidRPr="00F660AE" w:rsidRDefault="00E52C85" w:rsidP="00E52C85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не </w:t>
      </w:r>
      <w:proofErr w:type="spellStart"/>
      <w:r w:rsidRPr="00F660AE">
        <w:rPr>
          <w:lang w:val="ru-RU"/>
        </w:rPr>
        <w:t>са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пробонабирани</w:t>
      </w:r>
      <w:proofErr w:type="spellEnd"/>
      <w:r w:rsidRPr="00F660AE">
        <w:rPr>
          <w:lang w:val="ru-RU"/>
        </w:rPr>
        <w:t>.</w:t>
      </w:r>
    </w:p>
    <w:p w14:paraId="2AD40DCB" w14:textId="77777777" w:rsidR="00E52C85" w:rsidRDefault="00E52C85" w:rsidP="00E52C85">
      <w:pPr>
        <w:jc w:val="both"/>
        <w:textAlignment w:val="center"/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14:paraId="71E242CD" w14:textId="77777777" w:rsidR="00D042FF" w:rsidRPr="00242A2E" w:rsidRDefault="00D042FF" w:rsidP="00D042FF">
      <w:pPr>
        <w:jc w:val="both"/>
        <w:textAlignment w:val="center"/>
        <w:rPr>
          <w:b/>
        </w:rPr>
      </w:pPr>
      <w:r w:rsidRPr="00242A2E">
        <w:t xml:space="preserve">По отношение на констатираните отклонения от здравните норми са предприети следните </w:t>
      </w:r>
      <w:r w:rsidRPr="00242A2E">
        <w:rPr>
          <w:b/>
        </w:rPr>
        <w:t>административно-наказателни мерки:</w:t>
      </w:r>
    </w:p>
    <w:p w14:paraId="1029AA5C" w14:textId="77777777" w:rsidR="00D042FF" w:rsidRPr="00242A2E" w:rsidRDefault="00FE4E10" w:rsidP="00FE4E10">
      <w:pPr>
        <w:numPr>
          <w:ilvl w:val="0"/>
          <w:numId w:val="14"/>
        </w:numPr>
        <w:suppressAutoHyphens/>
        <w:jc w:val="both"/>
        <w:textAlignment w:val="center"/>
      </w:pPr>
      <w:r>
        <w:t xml:space="preserve"> </w:t>
      </w:r>
      <w:r w:rsidR="00D042FF" w:rsidRPr="00242A2E">
        <w:t>издадено е 1 предписание за провеждане на задължителни хигиенни мерки;</w:t>
      </w:r>
    </w:p>
    <w:p w14:paraId="297956E0" w14:textId="77777777" w:rsidR="00D042FF" w:rsidRPr="00242A2E" w:rsidRDefault="00FE4E10" w:rsidP="00FE4E10">
      <w:pPr>
        <w:numPr>
          <w:ilvl w:val="0"/>
          <w:numId w:val="14"/>
        </w:numPr>
        <w:suppressAutoHyphens/>
        <w:jc w:val="both"/>
        <w:textAlignment w:val="center"/>
      </w:pPr>
      <w:r>
        <w:t xml:space="preserve"> </w:t>
      </w:r>
      <w:r w:rsidR="00D042FF" w:rsidRPr="00242A2E">
        <w:t>съставен е 1 акт за установено административно нарушение на физическо лице.</w:t>
      </w:r>
    </w:p>
    <w:p w14:paraId="2F06A5D8" w14:textId="77777777" w:rsidR="00D042FF" w:rsidRPr="00242A2E" w:rsidRDefault="00D042FF" w:rsidP="00D042FF">
      <w:pPr>
        <w:suppressAutoHyphens/>
        <w:jc w:val="both"/>
        <w:textAlignment w:val="center"/>
        <w:rPr>
          <w:b/>
        </w:rPr>
      </w:pPr>
      <w:r w:rsidRPr="00242A2E">
        <w:rPr>
          <w:b/>
        </w:rPr>
        <w:t>Дейности по профилактика на болестите и промоция на здравето (ПБПЗ):</w:t>
      </w:r>
    </w:p>
    <w:p w14:paraId="2D151A79" w14:textId="77777777" w:rsidR="00D042FF" w:rsidRPr="00242A2E" w:rsidRDefault="00D042FF" w:rsidP="00D042FF">
      <w:pPr>
        <w:tabs>
          <w:tab w:val="left" w:pos="8205"/>
        </w:tabs>
        <w:jc w:val="both"/>
        <w:rPr>
          <w:lang w:val="ru-RU"/>
        </w:rPr>
      </w:pPr>
      <w:proofErr w:type="spellStart"/>
      <w:r w:rsidRPr="00242A2E">
        <w:rPr>
          <w:lang w:val="ru-RU"/>
        </w:rPr>
        <w:t>Проведени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са</w:t>
      </w:r>
      <w:proofErr w:type="spellEnd"/>
      <w:r w:rsidRPr="00242A2E">
        <w:rPr>
          <w:lang w:val="ru-RU"/>
        </w:rPr>
        <w:t xml:space="preserve"> 8 лекции и 2 обучения с </w:t>
      </w:r>
      <w:proofErr w:type="spellStart"/>
      <w:r w:rsidRPr="00242A2E">
        <w:rPr>
          <w:lang w:val="ru-RU"/>
        </w:rPr>
        <w:t>обхванати</w:t>
      </w:r>
      <w:proofErr w:type="spellEnd"/>
      <w:r w:rsidRPr="00242A2E">
        <w:rPr>
          <w:lang w:val="ru-RU"/>
        </w:rPr>
        <w:t xml:space="preserve"> 192 лица в детски и </w:t>
      </w:r>
      <w:proofErr w:type="spellStart"/>
      <w:r w:rsidRPr="00242A2E">
        <w:rPr>
          <w:lang w:val="ru-RU"/>
        </w:rPr>
        <w:t>учебни</w:t>
      </w:r>
      <w:proofErr w:type="spellEnd"/>
      <w:r w:rsidRPr="00242A2E">
        <w:rPr>
          <w:lang w:val="ru-RU"/>
        </w:rPr>
        <w:t xml:space="preserve"> заведения на </w:t>
      </w:r>
      <w:proofErr w:type="spellStart"/>
      <w:r w:rsidRPr="00242A2E">
        <w:rPr>
          <w:lang w:val="ru-RU"/>
        </w:rPr>
        <w:t>територията</w:t>
      </w:r>
      <w:proofErr w:type="spellEnd"/>
      <w:r w:rsidRPr="00242A2E">
        <w:rPr>
          <w:lang w:val="ru-RU"/>
        </w:rPr>
        <w:t xml:space="preserve"> на гр. </w:t>
      </w:r>
      <w:proofErr w:type="spellStart"/>
      <w:r w:rsidRPr="00242A2E">
        <w:rPr>
          <w:lang w:val="ru-RU"/>
        </w:rPr>
        <w:t>Добрич</w:t>
      </w:r>
      <w:proofErr w:type="spellEnd"/>
      <w:r w:rsidRPr="00242A2E">
        <w:rPr>
          <w:lang w:val="ru-RU"/>
        </w:rPr>
        <w:t xml:space="preserve"> и гр. </w:t>
      </w:r>
      <w:proofErr w:type="spellStart"/>
      <w:r w:rsidRPr="00242A2E">
        <w:rPr>
          <w:lang w:val="ru-RU"/>
        </w:rPr>
        <w:t>Каварна</w:t>
      </w:r>
      <w:proofErr w:type="spellEnd"/>
      <w:r w:rsidRPr="00242A2E">
        <w:rPr>
          <w:lang w:val="ru-RU"/>
        </w:rPr>
        <w:t xml:space="preserve">. </w:t>
      </w:r>
      <w:proofErr w:type="spellStart"/>
      <w:r w:rsidRPr="00242A2E">
        <w:rPr>
          <w:lang w:val="ru-RU"/>
        </w:rPr>
        <w:t>Дейностите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са</w:t>
      </w:r>
      <w:proofErr w:type="spellEnd"/>
      <w:r w:rsidRPr="00242A2E">
        <w:rPr>
          <w:lang w:val="ru-RU"/>
        </w:rPr>
        <w:t xml:space="preserve"> по </w:t>
      </w:r>
      <w:proofErr w:type="spellStart"/>
      <w:r w:rsidRPr="00242A2E">
        <w:rPr>
          <w:lang w:val="ru-RU"/>
        </w:rPr>
        <w:t>Национална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програма</w:t>
      </w:r>
      <w:proofErr w:type="spellEnd"/>
      <w:r w:rsidRPr="00242A2E">
        <w:rPr>
          <w:lang w:val="ru-RU"/>
        </w:rPr>
        <w:t xml:space="preserve"> за профилактика на </w:t>
      </w:r>
      <w:proofErr w:type="spellStart"/>
      <w:r w:rsidRPr="00242A2E">
        <w:rPr>
          <w:lang w:val="ru-RU"/>
        </w:rPr>
        <w:t>хроничните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незаразни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болести</w:t>
      </w:r>
      <w:proofErr w:type="spellEnd"/>
      <w:r w:rsidRPr="00242A2E">
        <w:rPr>
          <w:lang w:val="ru-RU"/>
        </w:rPr>
        <w:t xml:space="preserve">, </w:t>
      </w:r>
      <w:proofErr w:type="spellStart"/>
      <w:r w:rsidRPr="00242A2E">
        <w:rPr>
          <w:lang w:val="ru-RU"/>
        </w:rPr>
        <w:t>Национална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програма</w:t>
      </w:r>
      <w:proofErr w:type="spellEnd"/>
      <w:r w:rsidRPr="00242A2E">
        <w:rPr>
          <w:lang w:val="ru-RU"/>
        </w:rPr>
        <w:t xml:space="preserve"> за </w:t>
      </w:r>
      <w:proofErr w:type="spellStart"/>
      <w:r w:rsidRPr="00242A2E">
        <w:rPr>
          <w:lang w:val="ru-RU"/>
        </w:rPr>
        <w:t>подобряване</w:t>
      </w:r>
      <w:proofErr w:type="spellEnd"/>
      <w:r w:rsidRPr="00242A2E">
        <w:rPr>
          <w:lang w:val="ru-RU"/>
        </w:rPr>
        <w:t xml:space="preserve"> </w:t>
      </w:r>
      <w:r w:rsidRPr="00242A2E">
        <w:rPr>
          <w:lang w:val="ru-RU"/>
        </w:rPr>
        <w:lastRenderedPageBreak/>
        <w:t xml:space="preserve">на </w:t>
      </w:r>
      <w:proofErr w:type="spellStart"/>
      <w:r w:rsidRPr="00242A2E">
        <w:rPr>
          <w:lang w:val="ru-RU"/>
        </w:rPr>
        <w:t>майчиното</w:t>
      </w:r>
      <w:proofErr w:type="spellEnd"/>
      <w:r w:rsidRPr="00242A2E">
        <w:rPr>
          <w:lang w:val="ru-RU"/>
        </w:rPr>
        <w:t xml:space="preserve"> и </w:t>
      </w:r>
      <w:proofErr w:type="spellStart"/>
      <w:r w:rsidRPr="00242A2E">
        <w:rPr>
          <w:lang w:val="ru-RU"/>
        </w:rPr>
        <w:t>детско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здраве</w:t>
      </w:r>
      <w:proofErr w:type="spellEnd"/>
      <w:r w:rsidRPr="00242A2E">
        <w:rPr>
          <w:lang w:val="ru-RU"/>
        </w:rPr>
        <w:t xml:space="preserve"> (2021-2030) и </w:t>
      </w:r>
      <w:proofErr w:type="spellStart"/>
      <w:r w:rsidRPr="00242A2E">
        <w:rPr>
          <w:lang w:val="ru-RU"/>
        </w:rPr>
        <w:t>Национална</w:t>
      </w:r>
      <w:proofErr w:type="spellEnd"/>
      <w:r w:rsidRPr="00242A2E">
        <w:rPr>
          <w:lang w:val="ru-RU"/>
        </w:rPr>
        <w:t xml:space="preserve"> стратегия на </w:t>
      </w:r>
      <w:proofErr w:type="spellStart"/>
      <w:r w:rsidRPr="00242A2E">
        <w:rPr>
          <w:lang w:val="ru-RU"/>
        </w:rPr>
        <w:t>Република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България</w:t>
      </w:r>
      <w:proofErr w:type="spellEnd"/>
      <w:r w:rsidRPr="00242A2E">
        <w:rPr>
          <w:lang w:val="ru-RU"/>
        </w:rPr>
        <w:t xml:space="preserve"> за равенство, </w:t>
      </w:r>
      <w:proofErr w:type="spellStart"/>
      <w:r w:rsidRPr="00242A2E">
        <w:rPr>
          <w:lang w:val="ru-RU"/>
        </w:rPr>
        <w:t>приобщаване</w:t>
      </w:r>
      <w:proofErr w:type="spellEnd"/>
      <w:r w:rsidRPr="00242A2E">
        <w:rPr>
          <w:lang w:val="ru-RU"/>
        </w:rPr>
        <w:t xml:space="preserve"> и участие на </w:t>
      </w:r>
      <w:proofErr w:type="spellStart"/>
      <w:r w:rsidRPr="00242A2E">
        <w:rPr>
          <w:lang w:val="ru-RU"/>
        </w:rPr>
        <w:t>ромите</w:t>
      </w:r>
      <w:proofErr w:type="spellEnd"/>
      <w:r w:rsidRPr="00242A2E">
        <w:rPr>
          <w:lang w:val="ru-RU"/>
        </w:rPr>
        <w:t xml:space="preserve"> 2021-2030 г. </w:t>
      </w:r>
      <w:proofErr w:type="spellStart"/>
      <w:r w:rsidRPr="00242A2E">
        <w:rPr>
          <w:lang w:val="ru-RU"/>
        </w:rPr>
        <w:t>Предоставени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са</w:t>
      </w:r>
      <w:proofErr w:type="spellEnd"/>
      <w:r w:rsidRPr="00242A2E">
        <w:rPr>
          <w:lang w:val="ru-RU"/>
        </w:rPr>
        <w:t xml:space="preserve"> 80 </w:t>
      </w:r>
      <w:proofErr w:type="spellStart"/>
      <w:r w:rsidRPr="00242A2E">
        <w:rPr>
          <w:lang w:val="ru-RU"/>
        </w:rPr>
        <w:t>бр</w:t>
      </w:r>
      <w:proofErr w:type="spellEnd"/>
      <w:r w:rsidRPr="00242A2E">
        <w:rPr>
          <w:lang w:val="ru-RU"/>
        </w:rPr>
        <w:t xml:space="preserve">. </w:t>
      </w:r>
      <w:proofErr w:type="spellStart"/>
      <w:r w:rsidRPr="00242A2E">
        <w:rPr>
          <w:lang w:val="ru-RU"/>
        </w:rPr>
        <w:t>здравно-образователни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материали</w:t>
      </w:r>
      <w:proofErr w:type="spellEnd"/>
      <w:r w:rsidRPr="00242A2E">
        <w:rPr>
          <w:lang w:val="ru-RU"/>
        </w:rPr>
        <w:t xml:space="preserve">. </w:t>
      </w:r>
      <w:proofErr w:type="spellStart"/>
      <w:r w:rsidRPr="00242A2E">
        <w:rPr>
          <w:lang w:val="ru-RU"/>
        </w:rPr>
        <w:t>Оказани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са</w:t>
      </w:r>
      <w:proofErr w:type="spellEnd"/>
      <w:r w:rsidRPr="00242A2E">
        <w:rPr>
          <w:lang w:val="ru-RU"/>
        </w:rPr>
        <w:t xml:space="preserve"> 10 </w:t>
      </w:r>
      <w:proofErr w:type="spellStart"/>
      <w:r w:rsidRPr="00242A2E">
        <w:rPr>
          <w:lang w:val="ru-RU"/>
        </w:rPr>
        <w:t>методични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дейности</w:t>
      </w:r>
      <w:proofErr w:type="spellEnd"/>
      <w:r w:rsidRPr="00242A2E">
        <w:rPr>
          <w:lang w:val="ru-RU"/>
        </w:rPr>
        <w:t xml:space="preserve"> на 10 лица (</w:t>
      </w:r>
      <w:proofErr w:type="spellStart"/>
      <w:r w:rsidRPr="00242A2E">
        <w:rPr>
          <w:lang w:val="ru-RU"/>
        </w:rPr>
        <w:t>медицински</w:t>
      </w:r>
      <w:proofErr w:type="spellEnd"/>
      <w:r w:rsidRPr="00242A2E">
        <w:rPr>
          <w:lang w:val="ru-RU"/>
        </w:rPr>
        <w:t xml:space="preserve"> специалист и </w:t>
      </w:r>
      <w:proofErr w:type="spellStart"/>
      <w:r w:rsidRPr="00242A2E">
        <w:rPr>
          <w:lang w:val="ru-RU"/>
        </w:rPr>
        <w:t>педагози</w:t>
      </w:r>
      <w:proofErr w:type="spellEnd"/>
      <w:r w:rsidRPr="00242A2E">
        <w:rPr>
          <w:lang w:val="ru-RU"/>
        </w:rPr>
        <w:t>).</w:t>
      </w:r>
    </w:p>
    <w:p w14:paraId="1DA566FB" w14:textId="52245C13" w:rsidR="00D042FF" w:rsidRPr="00242A2E" w:rsidRDefault="00D042FF" w:rsidP="003532D8">
      <w:pPr>
        <w:tabs>
          <w:tab w:val="left" w:pos="8205"/>
        </w:tabs>
        <w:jc w:val="both"/>
        <w:rPr>
          <w:color w:val="FF0000"/>
          <w:lang w:val="ru-RU"/>
        </w:rPr>
      </w:pPr>
      <w:proofErr w:type="spellStart"/>
      <w:r w:rsidRPr="00242A2E">
        <w:rPr>
          <w:lang w:val="ru-RU"/>
        </w:rPr>
        <w:t>Дейности</w:t>
      </w:r>
      <w:proofErr w:type="spellEnd"/>
      <w:r w:rsidRPr="00242A2E">
        <w:rPr>
          <w:lang w:val="ru-RU"/>
        </w:rPr>
        <w:t xml:space="preserve"> </w:t>
      </w:r>
      <w:proofErr w:type="gramStart"/>
      <w:r w:rsidRPr="00242A2E">
        <w:rPr>
          <w:lang w:val="ru-RU"/>
        </w:rPr>
        <w:t>по превенция</w:t>
      </w:r>
      <w:proofErr w:type="gramEnd"/>
      <w:r w:rsidRPr="00242A2E">
        <w:rPr>
          <w:lang w:val="ru-RU"/>
        </w:rPr>
        <w:t xml:space="preserve"> на </w:t>
      </w:r>
      <w:proofErr w:type="spellStart"/>
      <w:r w:rsidRPr="00242A2E">
        <w:rPr>
          <w:lang w:val="ru-RU"/>
        </w:rPr>
        <w:t>самоубийствата</w:t>
      </w:r>
      <w:proofErr w:type="spellEnd"/>
      <w:r w:rsidRPr="00242A2E">
        <w:rPr>
          <w:lang w:val="ru-RU"/>
        </w:rPr>
        <w:t xml:space="preserve"> и др. </w:t>
      </w:r>
      <w:proofErr w:type="spellStart"/>
      <w:r w:rsidRPr="00242A2E">
        <w:rPr>
          <w:lang w:val="ru-RU"/>
        </w:rPr>
        <w:t>рискове</w:t>
      </w:r>
      <w:proofErr w:type="spellEnd"/>
      <w:r w:rsidRPr="00242A2E">
        <w:rPr>
          <w:lang w:val="ru-RU"/>
        </w:rPr>
        <w:t xml:space="preserve"> на </w:t>
      </w:r>
      <w:proofErr w:type="spellStart"/>
      <w:r w:rsidRPr="00242A2E">
        <w:rPr>
          <w:lang w:val="ru-RU"/>
        </w:rPr>
        <w:t>психична</w:t>
      </w:r>
      <w:proofErr w:type="spellEnd"/>
      <w:r w:rsidRPr="00242A2E">
        <w:rPr>
          <w:lang w:val="ru-RU"/>
        </w:rPr>
        <w:t xml:space="preserve"> основа и по профилактика на </w:t>
      </w:r>
      <w:proofErr w:type="spellStart"/>
      <w:r w:rsidRPr="00242A2E">
        <w:rPr>
          <w:lang w:val="ru-RU"/>
        </w:rPr>
        <w:t>наркоманиите</w:t>
      </w:r>
      <w:proofErr w:type="spellEnd"/>
      <w:r w:rsidRPr="00242A2E">
        <w:rPr>
          <w:lang w:val="ru-RU"/>
        </w:rPr>
        <w:t xml:space="preserve"> - </w:t>
      </w:r>
      <w:proofErr w:type="spellStart"/>
      <w:r w:rsidRPr="00242A2E">
        <w:rPr>
          <w:lang w:val="ru-RU"/>
        </w:rPr>
        <w:t>проведени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са</w:t>
      </w:r>
      <w:proofErr w:type="spellEnd"/>
      <w:r w:rsidRPr="00242A2E">
        <w:rPr>
          <w:lang w:val="ru-RU"/>
        </w:rPr>
        <w:t xml:space="preserve"> 4 лекции </w:t>
      </w:r>
      <w:proofErr w:type="spellStart"/>
      <w:r w:rsidRPr="00242A2E">
        <w:rPr>
          <w:lang w:val="ru-RU"/>
        </w:rPr>
        <w:t>с</w:t>
      </w:r>
      <w:r w:rsidR="003532D8">
        <w:rPr>
          <w:lang w:val="ru-RU"/>
        </w:rPr>
        <w:t>ъс</w:t>
      </w:r>
      <w:proofErr w:type="spellEnd"/>
      <w:r w:rsidRPr="00242A2E">
        <w:rPr>
          <w:lang w:val="ru-RU"/>
        </w:rPr>
        <w:t xml:space="preserve"> 125 </w:t>
      </w:r>
      <w:proofErr w:type="spellStart"/>
      <w:r w:rsidRPr="00242A2E">
        <w:rPr>
          <w:lang w:val="ru-RU"/>
        </w:rPr>
        <w:t>участници</w:t>
      </w:r>
      <w:proofErr w:type="spellEnd"/>
      <w:r w:rsidRPr="00242A2E">
        <w:rPr>
          <w:lang w:val="ru-RU"/>
        </w:rPr>
        <w:t xml:space="preserve">. </w:t>
      </w:r>
      <w:proofErr w:type="spellStart"/>
      <w:r w:rsidRPr="00242A2E">
        <w:rPr>
          <w:lang w:val="ru-RU"/>
        </w:rPr>
        <w:t>Изследвано</w:t>
      </w:r>
      <w:proofErr w:type="spellEnd"/>
      <w:r w:rsidRPr="00242A2E">
        <w:rPr>
          <w:lang w:val="ru-RU"/>
        </w:rPr>
        <w:t xml:space="preserve"> е </w:t>
      </w:r>
      <w:proofErr w:type="spellStart"/>
      <w:r w:rsidRPr="00242A2E">
        <w:rPr>
          <w:lang w:val="ru-RU"/>
        </w:rPr>
        <w:t>съдържанието</w:t>
      </w:r>
      <w:proofErr w:type="spellEnd"/>
      <w:r w:rsidRPr="00242A2E">
        <w:rPr>
          <w:lang w:val="ru-RU"/>
        </w:rPr>
        <w:t xml:space="preserve"> на </w:t>
      </w:r>
      <w:proofErr w:type="spellStart"/>
      <w:r w:rsidRPr="00242A2E">
        <w:rPr>
          <w:lang w:val="ru-RU"/>
        </w:rPr>
        <w:t>въглероден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монооксид</w:t>
      </w:r>
      <w:proofErr w:type="spellEnd"/>
      <w:r w:rsidRPr="00242A2E">
        <w:rPr>
          <w:lang w:val="ru-RU"/>
        </w:rPr>
        <w:t xml:space="preserve"> и </w:t>
      </w:r>
      <w:proofErr w:type="spellStart"/>
      <w:r w:rsidRPr="00242A2E">
        <w:rPr>
          <w:lang w:val="ru-RU"/>
        </w:rPr>
        <w:t>карбоксихемоглобин</w:t>
      </w:r>
      <w:proofErr w:type="spellEnd"/>
      <w:r w:rsidRPr="00242A2E">
        <w:rPr>
          <w:lang w:val="ru-RU"/>
        </w:rPr>
        <w:t xml:space="preserve"> в </w:t>
      </w:r>
      <w:proofErr w:type="spellStart"/>
      <w:r w:rsidRPr="00242A2E">
        <w:rPr>
          <w:lang w:val="ru-RU"/>
        </w:rPr>
        <w:t>издишан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въздух</w:t>
      </w:r>
      <w:proofErr w:type="spellEnd"/>
      <w:r w:rsidRPr="00242A2E">
        <w:rPr>
          <w:lang w:val="ru-RU"/>
        </w:rPr>
        <w:t xml:space="preserve"> на 12 </w:t>
      </w:r>
      <w:proofErr w:type="spellStart"/>
      <w:r w:rsidRPr="00242A2E">
        <w:rPr>
          <w:lang w:val="ru-RU"/>
        </w:rPr>
        <w:t>активни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пушачи</w:t>
      </w:r>
      <w:proofErr w:type="spellEnd"/>
      <w:r w:rsidRPr="00242A2E">
        <w:rPr>
          <w:lang w:val="ru-RU"/>
        </w:rPr>
        <w:t>.</w:t>
      </w:r>
      <w:r w:rsidRPr="00242A2E">
        <w:rPr>
          <w:color w:val="FF0000"/>
          <w:lang w:val="ru-RU"/>
        </w:rPr>
        <w:tab/>
      </w:r>
      <w:r w:rsidRPr="00242A2E">
        <w:rPr>
          <w:color w:val="FF0000"/>
          <w:lang w:val="ru-RU"/>
        </w:rPr>
        <w:tab/>
        <w:t xml:space="preserve"> </w:t>
      </w:r>
    </w:p>
    <w:p w14:paraId="72F3B9FE" w14:textId="0D89BDC8" w:rsidR="00D042FF" w:rsidRPr="00242A2E" w:rsidRDefault="00D042FF" w:rsidP="00D042FF">
      <w:pPr>
        <w:tabs>
          <w:tab w:val="left" w:pos="8205"/>
        </w:tabs>
        <w:ind w:left="178" w:hanging="142"/>
        <w:jc w:val="both"/>
        <w:rPr>
          <w:lang w:val="ru-RU"/>
        </w:rPr>
      </w:pPr>
      <w:proofErr w:type="spellStart"/>
      <w:r w:rsidRPr="00242A2E">
        <w:rPr>
          <w:lang w:val="ru-RU"/>
        </w:rPr>
        <w:t>Изготвен</w:t>
      </w:r>
      <w:proofErr w:type="spellEnd"/>
      <w:r w:rsidRPr="00242A2E">
        <w:rPr>
          <w:lang w:val="ru-RU"/>
        </w:rPr>
        <w:t xml:space="preserve"> </w:t>
      </w:r>
      <w:proofErr w:type="gramStart"/>
      <w:r w:rsidRPr="00242A2E">
        <w:rPr>
          <w:lang w:val="ru-RU"/>
        </w:rPr>
        <w:t xml:space="preserve">е  </w:t>
      </w:r>
      <w:proofErr w:type="spellStart"/>
      <w:r w:rsidRPr="00242A2E">
        <w:rPr>
          <w:lang w:val="ru-RU"/>
        </w:rPr>
        <w:t>информационен</w:t>
      </w:r>
      <w:proofErr w:type="spellEnd"/>
      <w:proofErr w:type="gram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бюлетин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във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връзка</w:t>
      </w:r>
      <w:proofErr w:type="spellEnd"/>
      <w:r w:rsidRPr="00242A2E">
        <w:rPr>
          <w:lang w:val="ru-RU"/>
        </w:rPr>
        <w:t xml:space="preserve"> с 22.03.2025 г.- </w:t>
      </w:r>
      <w:proofErr w:type="spellStart"/>
      <w:r w:rsidRPr="00242A2E">
        <w:rPr>
          <w:lang w:val="ru-RU"/>
        </w:rPr>
        <w:t>Световен</w:t>
      </w:r>
      <w:proofErr w:type="spellEnd"/>
      <w:r w:rsidRPr="00242A2E">
        <w:rPr>
          <w:lang w:val="ru-RU"/>
        </w:rPr>
        <w:t xml:space="preserve"> </w:t>
      </w:r>
      <w:proofErr w:type="spellStart"/>
      <w:r w:rsidRPr="00242A2E">
        <w:rPr>
          <w:lang w:val="ru-RU"/>
        </w:rPr>
        <w:t>ден</w:t>
      </w:r>
      <w:proofErr w:type="spellEnd"/>
      <w:r w:rsidRPr="00242A2E">
        <w:rPr>
          <w:lang w:val="ru-RU"/>
        </w:rPr>
        <w:t xml:space="preserve"> на </w:t>
      </w:r>
      <w:proofErr w:type="spellStart"/>
      <w:r w:rsidRPr="00242A2E">
        <w:rPr>
          <w:lang w:val="ru-RU"/>
        </w:rPr>
        <w:t>водата</w:t>
      </w:r>
      <w:proofErr w:type="spellEnd"/>
      <w:r w:rsidR="003532D8">
        <w:rPr>
          <w:lang w:val="ru-RU"/>
        </w:rPr>
        <w:t>, на тема</w:t>
      </w:r>
      <w:r w:rsidRPr="00242A2E">
        <w:rPr>
          <w:lang w:val="ru-RU"/>
        </w:rPr>
        <w:t xml:space="preserve"> «</w:t>
      </w:r>
      <w:proofErr w:type="spellStart"/>
      <w:r w:rsidRPr="00242A2E">
        <w:rPr>
          <w:lang w:val="ru-RU"/>
        </w:rPr>
        <w:t>Опазване</w:t>
      </w:r>
      <w:proofErr w:type="spellEnd"/>
      <w:r w:rsidRPr="00242A2E">
        <w:rPr>
          <w:lang w:val="ru-RU"/>
        </w:rPr>
        <w:t xml:space="preserve"> на </w:t>
      </w:r>
      <w:proofErr w:type="spellStart"/>
      <w:r w:rsidRPr="00242A2E">
        <w:rPr>
          <w:lang w:val="ru-RU"/>
        </w:rPr>
        <w:t>ледниците</w:t>
      </w:r>
      <w:proofErr w:type="spellEnd"/>
      <w:r w:rsidRPr="00242A2E">
        <w:rPr>
          <w:lang w:val="ru-RU"/>
        </w:rPr>
        <w:t>»</w:t>
      </w:r>
    </w:p>
    <w:p w14:paraId="0B333E49" w14:textId="77777777" w:rsidR="00C33A60" w:rsidRPr="00DD775C" w:rsidRDefault="00C33A60" w:rsidP="00964618">
      <w:pPr>
        <w:jc w:val="both"/>
        <w:rPr>
          <w:b/>
          <w:bCs/>
        </w:rPr>
      </w:pPr>
    </w:p>
    <w:p w14:paraId="47E9377B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59025607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766388">
        <w:rPr>
          <w:b/>
          <w:bCs/>
        </w:rPr>
        <w:t>17.03. – 2</w:t>
      </w:r>
      <w:r w:rsidR="00766388">
        <w:rPr>
          <w:b/>
          <w:bCs/>
          <w:lang w:val="en-US"/>
        </w:rPr>
        <w:t>3</w:t>
      </w:r>
      <w:r w:rsidR="00766388">
        <w:rPr>
          <w:b/>
          <w:bCs/>
        </w:rPr>
        <w:t>.03.</w:t>
      </w:r>
      <w:r w:rsidR="00766388" w:rsidRPr="0064457D">
        <w:rPr>
          <w:b/>
          <w:bCs/>
          <w:lang w:val="ru-RU"/>
        </w:rPr>
        <w:t>202</w:t>
      </w:r>
      <w:r w:rsidR="00766388" w:rsidRPr="00E52C85">
        <w:rPr>
          <w:b/>
          <w:bCs/>
          <w:lang w:val="ru-RU"/>
        </w:rPr>
        <w:t>5</w:t>
      </w:r>
      <w:r w:rsidR="00766388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C44B18">
        <w:rPr>
          <w:b/>
          <w:lang w:val="ru-RU"/>
        </w:rPr>
        <w:t>68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C44B18">
        <w:rPr>
          <w:b/>
          <w:lang w:val="ru-RU"/>
        </w:rPr>
        <w:t>68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="00C44B18">
        <w:rPr>
          <w:lang w:val="ru-RU"/>
        </w:rPr>
        <w:t>(3</w:t>
      </w:r>
      <w:r w:rsidRPr="00DD775C">
        <w:t xml:space="preserve"> обект</w:t>
      </w:r>
      <w:r w:rsidR="00EF3BD4" w:rsidRPr="00DD775C">
        <w:t>а</w:t>
      </w:r>
      <w:r w:rsidRPr="00DD775C">
        <w:t xml:space="preserve"> за хранене и развлечения, </w:t>
      </w:r>
      <w:r w:rsidR="00C44B18">
        <w:t>7</w:t>
      </w:r>
      <w:r w:rsidRPr="00DD775C">
        <w:t xml:space="preserve"> детски и учебни заведения, </w:t>
      </w:r>
      <w:r w:rsidR="00C44B18">
        <w:t>52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C44B18">
        <w:rPr>
          <w:lang w:val="ru-RU"/>
        </w:rPr>
        <w:t>6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14:paraId="49AB3D68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495FAA14" w14:textId="77777777" w:rsidR="005025B7" w:rsidRPr="00DD775C" w:rsidRDefault="006B70C8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33C96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A5C3" w14:textId="77777777" w:rsidR="005025B7" w:rsidRDefault="005025B7" w:rsidP="00D5329D">
      <w:r>
        <w:separator/>
      </w:r>
    </w:p>
  </w:endnote>
  <w:endnote w:type="continuationSeparator" w:id="0">
    <w:p w14:paraId="3774C922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AB66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2CE4E42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4F9D0A86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6A99AA2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DD64" w14:textId="77777777" w:rsidR="005025B7" w:rsidRDefault="005025B7" w:rsidP="00D5329D">
      <w:r>
        <w:separator/>
      </w:r>
    </w:p>
  </w:footnote>
  <w:footnote w:type="continuationSeparator" w:id="0">
    <w:p w14:paraId="6806CDD9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05E"/>
    <w:multiLevelType w:val="hybridMultilevel"/>
    <w:tmpl w:val="00F2C63C"/>
    <w:lvl w:ilvl="0" w:tplc="86D89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772D31"/>
    <w:multiLevelType w:val="hybridMultilevel"/>
    <w:tmpl w:val="F5183C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8"/>
  </w:num>
  <w:num w:numId="17">
    <w:abstractNumId w:val="6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095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435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32D8"/>
    <w:rsid w:val="00356A32"/>
    <w:rsid w:val="003633BB"/>
    <w:rsid w:val="0036518E"/>
    <w:rsid w:val="00377F00"/>
    <w:rsid w:val="00385827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13A68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6F57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B70C8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6388"/>
    <w:rsid w:val="00776034"/>
    <w:rsid w:val="00777EE2"/>
    <w:rsid w:val="007804C7"/>
    <w:rsid w:val="007B0FBF"/>
    <w:rsid w:val="007B13C1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B76D9"/>
    <w:rsid w:val="00BC1F59"/>
    <w:rsid w:val="00BC46BD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44B18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042FF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52C85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4E10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DA611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6</cp:revision>
  <cp:lastPrinted>2019-09-02T06:52:00Z</cp:lastPrinted>
  <dcterms:created xsi:type="dcterms:W3CDTF">2025-03-24T09:31:00Z</dcterms:created>
  <dcterms:modified xsi:type="dcterms:W3CDTF">2025-03-24T13:52:00Z</dcterms:modified>
</cp:coreProperties>
</file>