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85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719"/>
      </w:tblGrid>
      <w:tr w:rsidR="00E3703D" w14:paraId="75DD07C1" w14:textId="77777777" w:rsidTr="00217425">
        <w:trPr>
          <w:trHeight w:val="1302"/>
        </w:trPr>
        <w:tc>
          <w:tcPr>
            <w:tcW w:w="1134" w:type="dxa"/>
          </w:tcPr>
          <w:p w14:paraId="3B923B2B" w14:textId="77777777" w:rsidR="00E3703D" w:rsidRPr="00BF6AAB" w:rsidRDefault="00E3703D" w:rsidP="00217425">
            <w:pPr>
              <w:spacing w:after="120" w:line="36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bg-BG"/>
              </w:rPr>
            </w:pPr>
            <w:r w:rsidRPr="00BF6AAB">
              <w:rPr>
                <w:noProof/>
                <w:sz w:val="4"/>
                <w:szCs w:val="4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10D88C30" wp14:editId="5E86B825">
                  <wp:simplePos x="0" y="0"/>
                  <wp:positionH relativeFrom="margin">
                    <wp:posOffset>-13031</wp:posOffset>
                  </wp:positionH>
                  <wp:positionV relativeFrom="paragraph">
                    <wp:posOffset>-1270</wp:posOffset>
                  </wp:positionV>
                  <wp:extent cx="647700" cy="809625"/>
                  <wp:effectExtent l="0" t="0" r="0" b="952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19" w:type="dxa"/>
          </w:tcPr>
          <w:p w14:paraId="73F4AB9F" w14:textId="77777777" w:rsidR="00E3703D" w:rsidRDefault="00E3703D" w:rsidP="00217425">
            <w:pPr>
              <w:pStyle w:val="NoSpacing"/>
              <w:spacing w:line="360" w:lineRule="auto"/>
              <w:rPr>
                <w:b/>
              </w:rPr>
            </w:pPr>
            <w:r>
              <w:rPr>
                <w:b/>
              </w:rPr>
              <w:t>РЕПУБЛИКА БЪЛГАРИЯ</w:t>
            </w:r>
          </w:p>
          <w:p w14:paraId="0C68EC26" w14:textId="77777777" w:rsidR="00E3703D" w:rsidRPr="00BF6AAB" w:rsidRDefault="00E3703D" w:rsidP="00217425">
            <w:pPr>
              <w:pStyle w:val="NoSpacing"/>
              <w:spacing w:line="360" w:lineRule="auto"/>
              <w:rPr>
                <w:b/>
              </w:rPr>
            </w:pPr>
            <w:r>
              <w:t>Министерство на здравеопазването</w:t>
            </w:r>
          </w:p>
          <w:p w14:paraId="30382B2C" w14:textId="77777777" w:rsidR="00E3703D" w:rsidRPr="00BF6AAB" w:rsidRDefault="00E3703D" w:rsidP="00217425">
            <w:pPr>
              <w:pStyle w:val="Header"/>
              <w:tabs>
                <w:tab w:val="left" w:pos="1134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Министър на здравеопазването</w:t>
            </w:r>
          </w:p>
        </w:tc>
      </w:tr>
    </w:tbl>
    <w:p w14:paraId="3B7F6FF9" w14:textId="77777777" w:rsidR="00E3703D" w:rsidRDefault="00E3703D" w:rsidP="00E370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2F77CD9" w14:textId="77777777" w:rsidR="00FD130C" w:rsidRDefault="00FD130C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B7D5F10" w14:textId="77777777" w:rsidR="00FD130C" w:rsidRDefault="00FD130C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3B48E33" w14:textId="77777777" w:rsidR="00FD130C" w:rsidRDefault="00FD130C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0C02CDF" w14:textId="77777777" w:rsidR="00FD130C" w:rsidRDefault="00FD130C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7862189" w14:textId="77777777" w:rsidR="00E240DC" w:rsidRDefault="00E240DC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C132ED" w14:textId="77777777" w:rsidR="00E3703D" w:rsidRPr="00B21362" w:rsidRDefault="00E3703D" w:rsidP="00E370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136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 А П О В Е Д</w:t>
      </w:r>
    </w:p>
    <w:tbl>
      <w:tblPr>
        <w:tblStyle w:val="TableGrid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</w:tblGrid>
      <w:tr w:rsidR="00E3703D" w14:paraId="2789DB1A" w14:textId="77777777" w:rsidTr="00217425">
        <w:trPr>
          <w:trHeight w:val="992"/>
          <w:jc w:val="center"/>
        </w:trPr>
        <w:tc>
          <w:tcPr>
            <w:tcW w:w="1223" w:type="dxa"/>
            <w:hideMark/>
          </w:tcPr>
          <w:p w14:paraId="71CB83BD" w14:textId="77777777" w:rsidR="00E3703D" w:rsidRDefault="0075409C" w:rsidP="00217425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pict w14:anchorId="715351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25pt;height:63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EA74E95" w14:textId="77777777" w:rsidR="00E3703D" w:rsidRPr="00B21362" w:rsidRDefault="00E3703D" w:rsidP="00E3703D">
      <w:pPr>
        <w:tabs>
          <w:tab w:val="center" w:pos="4536"/>
          <w:tab w:val="right" w:pos="9072"/>
        </w:tabs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136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237E97AD" w14:textId="6E138156" w:rsidR="00FD130C" w:rsidRPr="00FD130C" w:rsidRDefault="00FD130C" w:rsidP="00FD130C">
      <w:pPr>
        <w:tabs>
          <w:tab w:val="center" w:pos="4536"/>
          <w:tab w:val="right" w:pos="9072"/>
        </w:tabs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13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чл. 36 от Договора за функциониране на Европейския съюз, чл. </w:t>
      </w:r>
      <w:r w:rsidRPr="00FD130C">
        <w:rPr>
          <w:rFonts w:ascii="Times New Roman" w:eastAsia="Times New Roman" w:hAnsi="Times New Roman" w:cs="Times New Roman"/>
          <w:sz w:val="24"/>
          <w:szCs w:val="24"/>
          <w:lang w:eastAsia="bg-BG"/>
        </w:rPr>
        <w:t>10 от Регламент (ЕС) 2015/479 на Европейския парламент и на Съвета от 11 март 2015 г. относно общите правила за износ</w:t>
      </w:r>
      <w:r w:rsidRPr="00FD13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чл. 217д от Закона за лекарствените продукти в </w:t>
      </w:r>
      <w:r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хуманната медицина, чл. 73 от Администрат</w:t>
      </w:r>
      <w:r w:rsidR="0071397D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ивнопроцесуалния кодекс </w:t>
      </w:r>
      <w:r w:rsidR="00EC3F7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писмо</w:t>
      </w:r>
      <w:r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вх. </w:t>
      </w:r>
      <w:r w:rsidR="008200DF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</w:t>
      </w:r>
      <w:r w:rsidR="00326F0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12-01-</w:t>
      </w:r>
      <w:r w:rsidR="00465BB6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65</w:t>
      </w:r>
      <w:r w:rsidR="006601B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</w:t>
      </w:r>
      <w:r w:rsidR="00465BB6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23</w:t>
      </w:r>
      <w:r w:rsidR="00326F0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601B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</w:t>
      </w:r>
      <w:r w:rsidR="00465BB6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</w:t>
      </w:r>
      <w:r w:rsidR="006601B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.2021</w:t>
      </w:r>
      <w:r w:rsidR="004C0EF6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</w:t>
      </w:r>
      <w:r w:rsidR="000302DD" w:rsidRPr="00465BB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  <w:r w:rsidR="004C0EF6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Изпълнителната агенция по лекарствата</w:t>
      </w:r>
      <w:r w:rsidR="00EC3F74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F87E7D" w:rsidRPr="00465B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връзка с усложнената</w:t>
      </w:r>
      <w:r w:rsidRPr="00EC3F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епидемична обстановка</w:t>
      </w:r>
      <w:r w:rsidRPr="00EC3F7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, </w:t>
      </w:r>
      <w:r w:rsidRPr="00EC3F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свързана с разпространението на </w:t>
      </w:r>
      <w:r w:rsidRPr="00EC3F7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COVID-19 </w:t>
      </w:r>
      <w:r w:rsidRPr="00EC3F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територията на страната</w:t>
      </w:r>
      <w:r w:rsidRPr="00FD13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4A8D90E7" w14:textId="77777777" w:rsidR="00FD130C" w:rsidRDefault="00FD130C" w:rsidP="00FD130C">
      <w:pPr>
        <w:spacing w:after="120" w:line="360" w:lineRule="auto"/>
        <w:ind w:right="3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33FCCB94" w14:textId="77777777" w:rsidR="00E240DC" w:rsidRPr="00FD130C" w:rsidRDefault="00E240DC" w:rsidP="00FD130C">
      <w:pPr>
        <w:spacing w:after="120" w:line="360" w:lineRule="auto"/>
        <w:ind w:right="3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041AC88F" w14:textId="77777777" w:rsidR="00FD130C" w:rsidRPr="00FD130C" w:rsidRDefault="00FD130C" w:rsidP="00FD130C">
      <w:pPr>
        <w:spacing w:after="120" w:line="360" w:lineRule="auto"/>
        <w:ind w:right="3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FD130C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 А Р Е Ж Д А М:</w:t>
      </w:r>
    </w:p>
    <w:p w14:paraId="128CB69F" w14:textId="77777777" w:rsidR="00FD130C" w:rsidRPr="00FD130C" w:rsidRDefault="00FD130C" w:rsidP="00FD13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14:paraId="3B46ACBB" w14:textId="77777777" w:rsidR="00FD130C" w:rsidRDefault="00FD130C" w:rsidP="00FD5DD5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5DD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Забранявам износа на следните лекарствени продукти, получили разрешение за употреба по реда на Регламент (ЕО) № 726/2004 на Европейския парламент и на Съвета</w:t>
      </w:r>
      <w:r w:rsidRPr="00FD5DD5">
        <w:rPr>
          <w:rFonts w:ascii="Segoe UI" w:eastAsia="Times New Roman" w:hAnsi="Segoe UI" w:cs="Segoe UI"/>
          <w:color w:val="444444"/>
          <w:sz w:val="21"/>
          <w:szCs w:val="21"/>
          <w:shd w:val="clear" w:color="auto" w:fill="FFFFFF"/>
          <w:lang w:eastAsia="bg-BG"/>
        </w:rPr>
        <w:t xml:space="preserve"> </w:t>
      </w:r>
      <w:r w:rsidRPr="00FD5DD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31 март 2004 година за установяване на процедури на Съюза за разрешаване и контрол на лекарствени продукти за хуманна и ветеринарна употреба и за създаване на Европейска агенция по лекарствата</w:t>
      </w:r>
      <w:r w:rsidR="008E56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лекарствени продукти</w:t>
      </w:r>
      <w:r w:rsidR="008E566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8E566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="00CD4272" w:rsidRPr="00FD5DD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получили разрешение за употреба по чл. 26, ал. 1 от Закона за лекарствените продукти в хуманната медицина</w:t>
      </w:r>
      <w:r w:rsidRPr="00FD5DD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14:paraId="215D59E7" w14:textId="77777777" w:rsidR="00FD5DD5" w:rsidRPr="00FD5DD5" w:rsidRDefault="00FD5DD5" w:rsidP="00FD5DD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1CCEC3D7" w14:textId="77777777" w:rsidR="001F0CAE" w:rsidRPr="00B21362" w:rsidRDefault="001F0CAE" w:rsidP="001F0CAE">
      <w:pPr>
        <w:tabs>
          <w:tab w:val="center" w:pos="4536"/>
          <w:tab w:val="right" w:pos="9072"/>
        </w:tabs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923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4"/>
        <w:gridCol w:w="3525"/>
        <w:gridCol w:w="2016"/>
        <w:gridCol w:w="3038"/>
      </w:tblGrid>
      <w:tr w:rsidR="001F0CAE" w:rsidRPr="005318EE" w14:paraId="17DB2F07" w14:textId="77777777" w:rsidTr="000942F0">
        <w:trPr>
          <w:trHeight w:val="1260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BDDEE" w14:textId="77777777" w:rsidR="001F0CAE" w:rsidRPr="005318EE" w:rsidRDefault="001F0CAE" w:rsidP="000942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318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lastRenderedPageBreak/>
              <w:t>Международно непатентно наименование /INN/</w:t>
            </w:r>
          </w:p>
        </w:tc>
        <w:tc>
          <w:tcPr>
            <w:tcW w:w="3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DD098" w14:textId="77777777" w:rsidR="001F0CAE" w:rsidRPr="005318EE" w:rsidRDefault="001F0CAE" w:rsidP="000942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318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Наименование на лекарствения продукт/лекарствена форма и количество активно вещество в окончателна опаковка</w:t>
            </w:r>
          </w:p>
        </w:tc>
        <w:tc>
          <w:tcPr>
            <w:tcW w:w="2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F84EF5" w14:textId="77777777" w:rsidR="001F0CAE" w:rsidRPr="005318EE" w:rsidRDefault="001F0CAE" w:rsidP="000942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318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Притежател на разрешението за употреба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9CA85" w14:textId="77777777" w:rsidR="001F0CAE" w:rsidRPr="005318EE" w:rsidRDefault="001F0CAE" w:rsidP="000942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318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Производител</w:t>
            </w:r>
          </w:p>
        </w:tc>
      </w:tr>
      <w:tr w:rsidR="001F0CAE" w:rsidRPr="005318EE" w14:paraId="175E58F5" w14:textId="77777777" w:rsidTr="000942F0">
        <w:trPr>
          <w:trHeight w:val="450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7E9C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1112D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BCAB8F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0E8058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</w:tr>
      <w:tr w:rsidR="001F0CAE" w:rsidRPr="005318EE" w14:paraId="425526A4" w14:textId="77777777" w:rsidTr="000942F0">
        <w:trPr>
          <w:trHeight w:val="300"/>
        </w:trPr>
        <w:tc>
          <w:tcPr>
            <w:tcW w:w="11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877032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Enoxaparin</w:t>
            </w:r>
            <w:proofErr w:type="spellEnd"/>
          </w:p>
        </w:tc>
        <w:tc>
          <w:tcPr>
            <w:tcW w:w="3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E7E2AF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Clexane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100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/ml - 0.4 ml (4000 IU), -,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: 6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pre-filled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syringes</w:t>
            </w:r>
            <w:proofErr w:type="spellEnd"/>
          </w:p>
        </w:tc>
        <w:tc>
          <w:tcPr>
            <w:tcW w:w="20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F06071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Санофи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България ЕООД, България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B0951B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Winthrop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-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Maison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Alfort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Trait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Chinoin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Pharmaceutical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and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Chemical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Private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Csanyikvolgy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Унгария;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-Aventis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Private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Co.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Ltd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.,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Budapest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Унгария;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-Aventis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GmbH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Vienna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Австрия</w:t>
            </w:r>
          </w:p>
        </w:tc>
      </w:tr>
      <w:tr w:rsidR="001F0CAE" w:rsidRPr="005318EE" w14:paraId="245A9DBD" w14:textId="77777777" w:rsidTr="000942F0">
        <w:trPr>
          <w:trHeight w:val="1178"/>
        </w:trPr>
        <w:tc>
          <w:tcPr>
            <w:tcW w:w="11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848C1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BF286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3D36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72C0C8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1F0CAE" w:rsidRPr="005318EE" w14:paraId="46080C9F" w14:textId="77777777" w:rsidTr="000942F0">
        <w:trPr>
          <w:trHeight w:val="300"/>
        </w:trPr>
        <w:tc>
          <w:tcPr>
            <w:tcW w:w="11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621069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Enoxaparin</w:t>
            </w:r>
            <w:proofErr w:type="spellEnd"/>
          </w:p>
        </w:tc>
        <w:tc>
          <w:tcPr>
            <w:tcW w:w="3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1C6131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Clexane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60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/0.6 ml (6000 IU), -,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: 6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pre-filled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syringes</w:t>
            </w:r>
            <w:proofErr w:type="spellEnd"/>
          </w:p>
        </w:tc>
        <w:tc>
          <w:tcPr>
            <w:tcW w:w="20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C94E7E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Санофи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България ЕООД, България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D532B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Winthrop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-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Maison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Alfort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Trait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Chinoin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Pharmaceuticaland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Chemical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Private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Csanyikvolgy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Унгария</w:t>
            </w:r>
          </w:p>
        </w:tc>
      </w:tr>
      <w:tr w:rsidR="001F0CAE" w:rsidRPr="005318EE" w14:paraId="43BC57C1" w14:textId="77777777" w:rsidTr="000942F0">
        <w:trPr>
          <w:trHeight w:val="930"/>
        </w:trPr>
        <w:tc>
          <w:tcPr>
            <w:tcW w:w="11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8FDB0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891F2E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E042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72EB5F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1F0CAE" w:rsidRPr="005318EE" w14:paraId="60657547" w14:textId="77777777" w:rsidTr="000942F0">
        <w:trPr>
          <w:trHeight w:val="972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7F627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Enoxaparin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F0BFBA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Clexane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80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/0,8 ml (8000 IU), -,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: 6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pre-filled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syringes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F8164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Санофи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България ЕООД, България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7B046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Winthrop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Maison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Alfort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Sanofi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Wintrop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Industrie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Trait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Chinoin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Pharmaceutical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and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Chemical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Private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Csanyikvolgy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Унгария</w:t>
            </w:r>
          </w:p>
        </w:tc>
      </w:tr>
      <w:tr w:rsidR="001F0CAE" w:rsidRPr="005318EE" w14:paraId="0F898554" w14:textId="77777777" w:rsidTr="000942F0">
        <w:trPr>
          <w:trHeight w:val="68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512107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Nadroparin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6CC329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Fraxiparine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9500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anti-Xa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IU/ml - 0,6 ml 5700 IU, -,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: 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87EFE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Trading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Limited, Ирландия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0A91D5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Notre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Dame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Bondeville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GlaxoSmithKline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Plarmaceuticals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S.A., Полша</w:t>
            </w:r>
          </w:p>
        </w:tc>
      </w:tr>
      <w:tr w:rsidR="001F0CAE" w:rsidRPr="005318EE" w14:paraId="34AA26BB" w14:textId="77777777" w:rsidTr="000942F0">
        <w:trPr>
          <w:trHeight w:val="69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CC9F30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Nadroparin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03CCB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Fraxiparine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 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sol.inj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. 9500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anti-Xa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IU/ml - 0,4 ml,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3800, IU,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: 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D0EE2E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Trading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Limited, Ирландия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4E3DEA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Notre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Dame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Bondeville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GlaxoSmithKline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Plarmaceuticals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S.A., Полша</w:t>
            </w:r>
          </w:p>
        </w:tc>
      </w:tr>
      <w:tr w:rsidR="001F0CAE" w:rsidRPr="005318EE" w14:paraId="4ED1F736" w14:textId="77777777" w:rsidTr="000942F0">
        <w:trPr>
          <w:trHeight w:val="681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9C9CE9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Nadroparin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3C93B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FRAXIPARINE,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9500 IU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anti-Xa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IU/ml - 0,3 ml, -,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: 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FB1A0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Trading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Limited, Ирландия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21B2B7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Aspen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Notre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Dame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de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Bondeville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Франция;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GlaxoSmithKline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Plarmaceuticals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S.A., Полша</w:t>
            </w:r>
          </w:p>
        </w:tc>
      </w:tr>
      <w:tr w:rsidR="001F0CAE" w:rsidRPr="005318EE" w14:paraId="30AFB463" w14:textId="77777777" w:rsidTr="000942F0">
        <w:trPr>
          <w:trHeight w:val="585"/>
        </w:trPr>
        <w:tc>
          <w:tcPr>
            <w:tcW w:w="11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05BF90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Tocilizumab</w:t>
            </w:r>
            <w:proofErr w:type="spellEnd"/>
          </w:p>
        </w:tc>
        <w:tc>
          <w:tcPr>
            <w:tcW w:w="3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92D53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RoActemra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162,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: 4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pre-filled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syringes</w:t>
            </w:r>
            <w:proofErr w:type="spellEnd"/>
          </w:p>
        </w:tc>
        <w:tc>
          <w:tcPr>
            <w:tcW w:w="20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09CFDA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Registration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GmbH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Германия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77E597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AG -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Germany</w:t>
            </w:r>
            <w:proofErr w:type="spellEnd"/>
          </w:p>
        </w:tc>
      </w:tr>
      <w:tr w:rsidR="001F0CAE" w:rsidRPr="005318EE" w14:paraId="2566F1F1" w14:textId="77777777" w:rsidTr="000942F0">
        <w:trPr>
          <w:trHeight w:val="450"/>
        </w:trPr>
        <w:tc>
          <w:tcPr>
            <w:tcW w:w="11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80E55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AC0F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8FD99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F5AFD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1F0CAE" w:rsidRPr="005318EE" w14:paraId="07A1E16E" w14:textId="77777777" w:rsidTr="000942F0">
        <w:trPr>
          <w:trHeight w:val="585"/>
        </w:trPr>
        <w:tc>
          <w:tcPr>
            <w:tcW w:w="11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5C7E8B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Tocilizumab</w:t>
            </w:r>
            <w:proofErr w:type="spellEnd"/>
          </w:p>
        </w:tc>
        <w:tc>
          <w:tcPr>
            <w:tcW w:w="3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6F8C16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RoActemra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injection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162,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: 4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pre-filled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pens</w:t>
            </w:r>
            <w:proofErr w:type="spellEnd"/>
          </w:p>
        </w:tc>
        <w:tc>
          <w:tcPr>
            <w:tcW w:w="20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5E0FE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Registration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GmbH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Германия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9581D0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AG,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Germany</w:t>
            </w:r>
            <w:proofErr w:type="spellEnd"/>
          </w:p>
        </w:tc>
      </w:tr>
      <w:tr w:rsidR="001F0CAE" w:rsidRPr="005318EE" w14:paraId="2C4ECC94" w14:textId="77777777" w:rsidTr="000942F0">
        <w:trPr>
          <w:trHeight w:val="450"/>
        </w:trPr>
        <w:tc>
          <w:tcPr>
            <w:tcW w:w="11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1FCC5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AFA2B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3C0CFA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CAA5FD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1F0CAE" w:rsidRPr="005318EE" w14:paraId="387D6701" w14:textId="77777777" w:rsidTr="000942F0">
        <w:trPr>
          <w:trHeight w:val="48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0B124B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Tocilizumab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C9C0DB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RoActemra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Concentrate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infusion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20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/ml - 20 ml,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: 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F863D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Registration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GmbH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Германия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1AA6CA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AG,Германия</w:t>
            </w:r>
            <w:proofErr w:type="spellEnd"/>
          </w:p>
        </w:tc>
      </w:tr>
      <w:tr w:rsidR="001F0CAE" w:rsidRPr="005318EE" w14:paraId="02463D8B" w14:textId="77777777" w:rsidTr="000942F0">
        <w:trPr>
          <w:trHeight w:val="480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E5601D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Tocilizumab</w:t>
            </w:r>
            <w:proofErr w:type="spellEnd"/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A50EB4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RoActemra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Concentrate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solution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for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infusion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20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/ml - 4 ml,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mg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,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Pack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: 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31E4E3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Registration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GmbH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, Германия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26959C" w14:textId="77777777" w:rsidR="001F0CAE" w:rsidRPr="005318EE" w:rsidRDefault="001F0CAE" w:rsidP="000942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Roche</w:t>
            </w:r>
            <w:proofErr w:type="spellEnd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Pharma </w:t>
            </w:r>
            <w:proofErr w:type="spellStart"/>
            <w:r w:rsidRPr="005318EE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AG,Германия</w:t>
            </w:r>
            <w:proofErr w:type="spellEnd"/>
          </w:p>
        </w:tc>
      </w:tr>
    </w:tbl>
    <w:p w14:paraId="5BB3B5FE" w14:textId="77777777" w:rsidR="001F0CAE" w:rsidRPr="00FD5DD5" w:rsidRDefault="001F0CAE" w:rsidP="001F0CA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30D0403C" w14:textId="77777777" w:rsidR="00D3124A" w:rsidRDefault="00D3124A" w:rsidP="00EC3F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Мотиви:</w:t>
      </w:r>
    </w:p>
    <w:p w14:paraId="403D1D68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Епидемията, причинена от разпространението на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коронавируса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SARS-CoV-2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 свързаното с него заболяване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COVID-19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доведе до причиняване на отрицателни последици във всички сфери на обществения живот, най-засегната от които се оказа сферата на здравеопазването, предвид големия брой заразени и починали през последните месеци, причина за което са липсата на достатъчно научни данни за заболяването и на ефикасни средства за лечението му. </w:t>
      </w:r>
    </w:p>
    <w:p w14:paraId="039DEFEF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Бяха постигнати значителни резултати по отношение на лечението на пациентите, въведоха се алгоритми за лечение и терапевтични схеми, в които се включиха и част от лекарствените продукти посочени в т.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I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настоящата заповед. </w:t>
      </w:r>
    </w:p>
    <w:p w14:paraId="5D0A4C6F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Същите влизат в терапевтичните схеми за лечение на заболяването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COVID-19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се прилагат в болничната и извънболничната помощ и недостигът им на пазара ще застраши живота и здравето на значителен брой пациенти в Република България, в условията на усложнената епидемична обстановка, в която се намира страната. </w:t>
      </w:r>
    </w:p>
    <w:p w14:paraId="6F232965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Действащите към момента механизми в страната в областта на лекарствените продукти не предвиждат никакви контролни правомощия, посредством които в случай на обоснована необходимост да бъде ограничаван износът на жизненоважни за българските пациенти лекарствени продукти, освен предвиденото в чл. 217д от Закона за лекарствените продукти в хуманната медицина правомощие на министъра на здравеопазването. </w:t>
      </w:r>
    </w:p>
    <w:p w14:paraId="32F7F730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Всеизвестен факт е, че в борбата с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COVID-19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голяма степен липсват достатъчно научни данни и доказателства, които да подпомогнат ефективното предотвратяване на разпространението на болестта. Предвид събраните до момента данни и информация от постигнатите резултати от изключително важно значение е те да бъдат запазени и да продължат да се прилагат в лечението на болестта до окончателното справяне с възникналата извънредна ситуация. Неспазването или прекъсването на назначената на пациентите, страдащи от заболяването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COVID-19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терапия ще доведе до сериозен риск за живота и здравето им. </w:t>
      </w:r>
    </w:p>
    <w:p w14:paraId="6DD2AAB3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Предвид описаното е необходимо да бъде забранен износът на лекарствените продукти по т.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I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заповедта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цел непрекъснатост на прилаганата терапия с тези лекарствени продукти. </w:t>
      </w:r>
    </w:p>
    <w:p w14:paraId="45EB930F" w14:textId="2A256280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Настоящата заповед, с която се ограничава износът на определени лекарствени продукти се издава на основание чл. 217д, от Закона за лекарствените продукти в хуманната медицина и във връзка с постъпило писмо 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вх. 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12-01-</w:t>
      </w:r>
      <w:r w:rsidR="00465BB6"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65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/</w:t>
      </w:r>
      <w:r w:rsidR="00465BB6"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23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.0</w:t>
      </w:r>
      <w:r w:rsidR="00465BB6"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.2021</w:t>
      </w:r>
      <w:r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 от Изпълнителната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агенция по лекарствата (ИАЛ) предвид усложнената епидемична обстановка, свързана с разпространението на COVID-19 на територията на страната. Според писмото от изпълнителния директор на ИАЛ, във връзка с </w:t>
      </w:r>
      <w:r w:rsidR="005878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повишаване интензивността на епидемичния процес, свързан с по-бързото разпространение на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SARS-CoV-2</w:t>
      </w:r>
      <w:r w:rsidR="005878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свързаното с него заболяване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COVID-19</w:t>
      </w:r>
      <w:r w:rsidR="005878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сред населението</w:t>
      </w:r>
      <w:r w:rsidR="005878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Р България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рискът свързан с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COVID-19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инфекцията понастоящем се счита за висок въз основа на данните, докладвани от директорите на Регионалните здравни инспекции и на лечебните заведения за болнична помощ в страната.</w:t>
      </w:r>
    </w:p>
    <w:p w14:paraId="79756E01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Данните, показват трайна тенденция за увеличаване на заболеваемостта и хоспитализациите в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COVID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отделенията на болниците. Данните се потвърждават и от публично достъпната информация в Единния информационен портал за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COVID-19.</w:t>
      </w:r>
    </w:p>
    <w:p w14:paraId="065B2091" w14:textId="77777777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Изложеното обуславя в много по-висока степен продължаващата и към момента необходимост от обезпечаване с количества от лекарствени продукти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Clexane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Fraxiparine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които се прилагат при лечението на българските граждани, диагностицирани с COVID-19 и включени в протоколите за лечение на заболяването в лечебните заведения за болнична помощ, както и в терапията на такива пациенти на амбулаторно лечение.</w:t>
      </w:r>
    </w:p>
    <w:p w14:paraId="70FD1DF5" w14:textId="77777777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Освен това, посочените лекарствени продукти се прилагат и в терапията на пациенти с други заболявания, като постоперативна терапия, бременни пациентки с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тромбофилия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трансплантирани пациенти и др.</w:t>
      </w:r>
    </w:p>
    <w:p w14:paraId="3973448E" w14:textId="77777777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Недостигът от лекарствените продукти, използвани за приложението на всички тези пациенти, застрашава живота и здравето на значителен брой пациенти в България, а неспазването или прекъсването на назначената им терапия може да доведе до сериозен риск за живота и здравето им.</w:t>
      </w:r>
    </w:p>
    <w:p w14:paraId="1619BB81" w14:textId="5189352E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Към настоящия момент за използваните лекарствени продукти, които медицинските специалисти от болничната и извънболничната помощ прилагат при лечението на болни от COVID-19, са налице данн</w:t>
      </w:r>
      <w:r w:rsidR="0030528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потенциален недостиг на лекарствени продукти от следните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анатомо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-терапевтични групи:</w:t>
      </w:r>
    </w:p>
    <w:p w14:paraId="743AF503" w14:textId="77777777" w:rsidR="004A04CD" w:rsidRPr="004A04CD" w:rsidRDefault="004A04CD" w:rsidP="0030528E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международно непатентно наименование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Enoxaparin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14D67A4A" w14:textId="77777777" w:rsidR="004A04CD" w:rsidRPr="004A04CD" w:rsidRDefault="004A04CD" w:rsidP="0030528E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международно непатентно наименование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Nadroparin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031E28A7" w14:textId="77777777" w:rsidR="004A04CD" w:rsidRPr="004A04CD" w:rsidRDefault="004A04CD" w:rsidP="0030528E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международно непатентно наименование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Tocilizumab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370A31E3" w14:textId="1C0D1F24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Анализ</w:t>
      </w:r>
      <w:r w:rsidR="004976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ът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данните, които ИАЛ получава от Националната система по верификация за посочените лекарствени продукти, показва значително повишаване на потреблението им в сравнение с предходните периоди, като усреднено за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lNN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Nadroparin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Enoxaparin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е </w:t>
      </w:r>
      <w:r w:rsidR="004976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311%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а данните от СЕСПА очертават тенденция за изчерпване на количествата преди планираните следващи доставки.</w:t>
      </w:r>
    </w:p>
    <w:p w14:paraId="38A321A8" w14:textId="483DFB62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Данни за потреблението на база данните за отписани от системата за верификацията доставени на българския пазар опаковки лекарствени продукти с INN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Nadroparin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Enoxaparin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установяват тенденция за трайно нарастване на употребата</w:t>
      </w:r>
      <w:r w:rsidR="00B524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респ. необходимите количества за задоволяване на потребностите от тях през м. август се увеличават в сравнение с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потребените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(отписани) количества през м. юни и м. юли </w:t>
      </w:r>
      <w:r w:rsidR="004976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2021 г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Нивата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кьм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средата на м. август 2021</w:t>
      </w:r>
      <w:r w:rsidR="0049765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бележат тенденция за приближаване на нивата от пиковите нива на потребление (на база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средномесечното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такова), достигнати съответно през м. ноември и 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началото на м. декември 2020 г. и през м. март и април 2021</w:t>
      </w:r>
      <w:r w:rsidR="00652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г., когато се достигнаха най-високите нива на заболеваемост.</w:t>
      </w:r>
    </w:p>
    <w:p w14:paraId="654EEA9E" w14:textId="317662FD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Горното се потвърждава и от публично достъпните данни за заболеваемостта от COVID-19, които сочат, че към настоящия момент активните случаи, включително хоспитализираните пациенти с COVlD-19 са 7 пъти повече. в сравнение с активните случаи и хоспитализираните пациенти. установени към 31.07.2021 г.</w:t>
      </w:r>
    </w:p>
    <w:p w14:paraId="1F8B9F45" w14:textId="0B974EC0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Предоставената от притежателите на разрешенията за употреба в ИАЛ информация за лекарствените продукти сочи, че се осъществяват редовни доставки за </w:t>
      </w:r>
      <w:r w:rsidR="00B524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ългарския пазар в количества, дори по-големи от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средномесечното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потребление. Въпреки това, от началото на август в ИАЛ постъпват данни за затруднено снабдяване с лекарствените продукти в аптечната мрежа, като се наблюдават тенденции за увеличаване на потреблението и в лечебните заведения, съответно на увеличаващия се брой на хоспитализираните пациенти.</w:t>
      </w:r>
    </w:p>
    <w:p w14:paraId="5915F29F" w14:textId="4BB5678F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следващо място, резултатите от извършените от ИАЛ проверки показват</w:t>
      </w:r>
      <w:r w:rsidR="00B524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че лекарствените продукти с посочените по-горе международни непатентни наименования са предмет на паралелен износ от територията на България за други страни, в количества, създаващи предпоставки за потенциален недостиг от лекарствените продукти за българския пазар. По данни съгласно подадената в ИАЛ информация от </w:t>
      </w:r>
      <w:r w:rsidR="00597083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търговци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едро за паралелен износ на лекарствени продукти от страната само за м. август 2021 (до</w:t>
      </w:r>
      <w:r w:rsidR="00597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23.08.2021 г.) количествата за износ от продуктите са, както следва:</w:t>
      </w:r>
    </w:p>
    <w:p w14:paraId="3A09AD68" w14:textId="49E1C34E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Fraxiparine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597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39 000 оп.</w:t>
      </w:r>
    </w:p>
    <w:p w14:paraId="204E3AFC" w14:textId="44A16249" w:rsidR="004A04CD" w:rsidRPr="004A04CD" w:rsidRDefault="00597083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proofErr w:type="spellStart"/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Clexane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-</w:t>
      </w:r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93 000 оп.</w:t>
      </w:r>
    </w:p>
    <w:p w14:paraId="7439A4F8" w14:textId="3D32283A" w:rsidR="004A04CD" w:rsidRPr="004A04CD" w:rsidRDefault="00597083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proofErr w:type="spellStart"/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07708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</w:t>
      </w:r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17</w:t>
      </w:r>
      <w:r w:rsidR="0007708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4A04CD"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330 оп.</w:t>
      </w:r>
    </w:p>
    <w:p w14:paraId="627AAC9C" w14:textId="6C5944EB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Независимо от законния характер на извършваната дейност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износ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ът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лекарствени продукти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използвани за лечение на български пациенти с COVID-19 в период на увеличаващо се потребление лишава българския пазар и българските пациентите от количествата, които са предназначени за задоволяването на потребностите на българското население. По този начин, в условията на изключителните обстоятелства на пандемията и в частност в периода на нейното поредно усложняване в България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износ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ът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нарушава баланса между доставяните на територията на страната лекарствени продукти и ускореното повишение на нуждите от тях. В резултат на това наличните количества се изчерпват по-рано във времето много преди датите на следващите планирани от </w:t>
      </w:r>
      <w:r w:rsidR="007A5934" w:rsidRP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Притежателят на разрешението за употреба 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ПРУ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доставки.</w:t>
      </w:r>
    </w:p>
    <w:p w14:paraId="173CD9E1" w14:textId="54FC4789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подкрепа на гореизложеното, в ИАЛ е постъпила информация от ПРУ на посочените лекарствени продукти, че независимо от регулярните доставки за България, се идентифицира възможен риск от временен недостиг, дължащ се едновременно на увеличеното потребление 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в страната и на повишения парале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ле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 износ, предвид увеличеното потребление на лекарствените продукти в световен мащаб.</w:t>
      </w:r>
    </w:p>
    <w:p w14:paraId="147F5439" w14:textId="10B89AB3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лекарствените продукти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162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инжекционен разтвор в предварително напълнена писалка - 0,9 ml х 4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162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инжекционен разтвор в предварително напълнена спринцовка - 0,9 ml х 4 в ИАЛ са постъпили уведомления от ПРУ по чл. 54, ал. 2 от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2017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Закона за лекарствените продукти в хуманната медицина (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ЗЛПХМ</w:t>
      </w:r>
      <w:r w:rsidR="0062017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временно преустановяване на продажбите до м. септември 2021 г. включително. Посочената от ПРУ причина е, че поради увеличеното в пъти потребление на лекарствените продукти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Concentrate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solution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infusion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20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/ml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Solution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injection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световен ма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аб, поради приложението им при лечение на болни с COVID-19, както и за лечение на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ревматоиден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артрит, количествата са изчерпани и е невъзможно ново производство в кратки срокове.</w:t>
      </w:r>
    </w:p>
    <w:p w14:paraId="73CECD1F" w14:textId="42890584" w:rsidR="004A04CD" w:rsidRPr="004A04CD" w:rsidRDefault="004A04CD" w:rsidP="004A04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информация в </w:t>
      </w:r>
      <w:r w:rsidR="00465BB6"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Специализирана</w:t>
      </w:r>
      <w:r w:rsid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та</w:t>
      </w:r>
      <w:r w:rsidR="00465BB6" w:rsidRP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електронна система за проследяване и анализ </w:t>
      </w:r>
      <w:r w:rsid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СЕСПА</w:t>
      </w:r>
      <w:r w:rsidR="00465BB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наличностите от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162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инжекционен разтвор в предварително напълнена писалка - 0,9 ml х 4 и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162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инжекционен разтвор в предварително напълнена спринцовка - 0,9 ml х 4 на българския пазар са недостатъчни за задоволяване на потребностите и са под 65 </w:t>
      </w:r>
      <w:r w:rsidR="007A593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%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-та бариера от необходимите за България количества (под която бариера по смисъла на </w:t>
      </w:r>
      <w:r w:rsidR="0062017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Глава</w:t>
      </w:r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девета „6” от ЗЛПХМ се счита, че има недостиг на лекарствен продукт). Данните за наличните количества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concentrate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solution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infusion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20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/ml сравнени с данните за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средномесечното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потребление в условията на недостиг на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RoActemra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162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solution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for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injection</w:t>
      </w:r>
      <w:proofErr w:type="spellEnd"/>
      <w:r w:rsidRPr="004A04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сочат, че наличностите се изчерпват по-бързо, преди периода на следваща доставка. В тази връзка, в ИАЛ е постъпило искане от ПРУ на продуктите за забрана на износа им.</w:t>
      </w:r>
    </w:p>
    <w:p w14:paraId="0254CFBE" w14:textId="2F8DFE26" w:rsidR="002D3AA2" w:rsidRPr="004A04CD" w:rsidRDefault="00C6452B" w:rsidP="00AE36C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A04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D3AA2" w:rsidRPr="004A04C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 изложеното, с цел предотвратяване на кризисни ситуации на недостиг от посочените лекарствени продукти, от страна на изпълнителния директор на ИАЛ е отправено предложение същите да бъдат поставени под постоянен мониторинг и да се забрани износът им от територията на страната, с оглед гарантиране на задоволяването на нуждите и потребностите на българските граждани за периода, предвиден в чл. 217д от ЗЛПХМ.</w:t>
      </w:r>
    </w:p>
    <w:p w14:paraId="0AB269D8" w14:textId="4C6F34EE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следващо място, определянето на срока на действие на настоящата заповед до </w:t>
      </w:r>
      <w:r w:rsidRPr="00736B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30.</w:t>
      </w:r>
      <w:r w:rsidR="007540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10</w:t>
      </w:r>
      <w:r w:rsidRPr="00736B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.2021 г.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е анализирано в контекста на темповете на разпространение на болестта и въведените в страната противоепидемични мерки. Законовата възможност за забрана на износ на лекарствени продукти е същата да бъде постановена до три месеца след отмяната на обявено извънредно положение или на обявена извънредната епидемична обстановка. Ако забраната бъде приложена в нейната цялост, то при едно продължаване на обявената извънредна епидемична обстановка, което изглежда сигурно, поради непредсказуемото 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разпространение на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коронавирусната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инфекция, приложената мярка би имала негативен ефект върху икономическите субекти, които извършват търговия с лекарствени продукти. В този случай, чрез определяне на посочения срок за забрана на износ на определени лекарствени продукти ще се постигне баланс между целта на приложената мярка - осигуряване на достатъчно количество от посочените в заповедта лекарствени продукти, необходими за лечението на българските пациенти, опазване на тяхното здраве и гарантиране на непрекъснатост на лекарствената им терапия – от една страна, и от друга страна ненарушаване за дълъг период от време на правото на икономическите субекти да осъществяват свободното движение на стоките, с които търгуват – в случая лекарствени продукти. Търсената законова цел да бъде обезпечен българския лекарствен пазар с достатъчно лекарствени продукти за задоволяване потребностите на населението, следва да е съразмерна на евентуалните икономически ползи, които биха имали притежателите на разрешение за търговия с лекарствени продукти, ако в посочения период можеха да осъществяват износ с описаните продукти. Чрез предложения срок за забрана не се нарушава принципът на съразмерност, постановен в Административнопроцесуалния кодекс</w:t>
      </w:r>
      <w:r w:rsidR="0033392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(АПК)</w:t>
      </w: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чиято основна цел е административният акт и неговото изпълнение да не могат да засягат права и законни интереси в по-голяма степен от най-необходимото за целта, за която актът се издава (чл. 6, ал. 2 от АПК). </w:t>
      </w:r>
    </w:p>
    <w:p w14:paraId="79933153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Срокът на действие на забраната, както и на конкретните лекарствени продукти са определени при стриктно спазване на принципа за пропорционалност, с цел опазване на здравето на населението и при съблюдаване на забраната за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произволна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дискриминация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или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прикрито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ограничение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на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търговията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между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 xml:space="preserve"> </w:t>
      </w:r>
      <w:proofErr w:type="spellStart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  <w:t>държавите-членки</w:t>
      </w:r>
      <w:proofErr w:type="spellEnd"/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посочена в чл. 36 от Договора за функциониране на Европейския съюз.</w:t>
      </w:r>
    </w:p>
    <w:p w14:paraId="1ED83448" w14:textId="77777777" w:rsidR="00D3124A" w:rsidRPr="00D3124A" w:rsidRDefault="00D3124A" w:rsidP="00D312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124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подкрепа на всичко изложено е важно да бъде отбелязано доброто взаимодействие между Министерството на здравеопазването, Изпълнителната агенция по лекарствата и икономическите субекти, адресати на административния акт, чиято единствена цел е опазване здравето на българските граждани при стриктно спазване на европейските правила.</w:t>
      </w:r>
    </w:p>
    <w:p w14:paraId="675A7184" w14:textId="008AA430" w:rsidR="009F2F83" w:rsidRDefault="004B1D82" w:rsidP="009F2F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bg-BG"/>
        </w:rPr>
      </w:pPr>
      <w:r w:rsidRPr="004B1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I</w:t>
      </w:r>
      <w:r w:rsidRPr="004B1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I</w:t>
      </w:r>
      <w:r w:rsidRPr="004B1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Pr="004B1D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4B1D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Забраната по т. </w:t>
      </w:r>
      <w:r w:rsidRPr="004B1D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I </w:t>
      </w:r>
      <w:r w:rsidRPr="004B1D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в сила </w:t>
      </w:r>
      <w:r w:rsidRPr="00736B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</w:t>
      </w:r>
      <w:r w:rsidR="00EE0B67" w:rsidRPr="00736B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30.</w:t>
      </w:r>
      <w:r w:rsidR="007540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10</w:t>
      </w:r>
      <w:bookmarkStart w:id="0" w:name="_GoBack"/>
      <w:bookmarkEnd w:id="0"/>
      <w:r w:rsidR="00580C80" w:rsidRPr="00736B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.2021 г.</w:t>
      </w:r>
      <w:r w:rsidRPr="004B1D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14:paraId="13C1BA1C" w14:textId="77777777" w:rsidR="00FD130C" w:rsidRPr="009F2F83" w:rsidRDefault="00A96CEF" w:rsidP="009F2F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</w:t>
      </w:r>
      <w:r w:rsidR="00E45B3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</w:t>
      </w:r>
      <w:r w:rsidR="00FD130C" w:rsidRPr="00FD130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. </w:t>
      </w:r>
      <w:r w:rsidR="00EF10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Заповедта да се </w:t>
      </w:r>
      <w:r w:rsidR="00FD130C" w:rsidRPr="00FD130C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 на Интернет страницата на Мин</w:t>
      </w:r>
      <w:r w:rsidR="001E4B7B">
        <w:rPr>
          <w:rFonts w:ascii="Times New Roman" w:eastAsia="Times New Roman" w:hAnsi="Times New Roman" w:cs="Times New Roman"/>
          <w:sz w:val="24"/>
          <w:szCs w:val="24"/>
          <w:lang w:eastAsia="bg-BG"/>
        </w:rPr>
        <w:t>истерството на здравеопазването.</w:t>
      </w:r>
    </w:p>
    <w:p w14:paraId="42F01EC0" w14:textId="250D6B1A" w:rsidR="00EC389A" w:rsidRDefault="003D6837">
      <w:r>
        <w:pict w14:anchorId="69CE2925">
          <v:shape id="_x0000_i1026" type="#_x0000_t75" alt="Microsoft Office Signature Line..." style="width:192pt;height:96pt">
            <v:imagedata r:id="rId10" o:title=""/>
            <o:lock v:ext="edit" ungrouping="t" rotation="t" cropping="t" verticies="t" grouping="t"/>
            <o:signatureline v:ext="edit" id="{5FAAE65B-D36B-46D0-B28E-83BFCE031109}" provid="{00000000-0000-0000-0000-000000000000}" o:suggestedsigner="Д-р Стойчо Кацаров" o:suggestedsigner2="Министър на здравеопазването" issignatureline="t"/>
          </v:shape>
        </w:pict>
      </w:r>
    </w:p>
    <w:sectPr w:rsidR="00EC389A" w:rsidSect="00E240DC">
      <w:footerReference w:type="default" r:id="rId11"/>
      <w:pgSz w:w="11906" w:h="16838"/>
      <w:pgMar w:top="1418" w:right="1133" w:bottom="567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EEEDA" w14:textId="77777777" w:rsidR="003D6837" w:rsidRDefault="003D6837">
      <w:pPr>
        <w:spacing w:after="0" w:line="240" w:lineRule="auto"/>
      </w:pPr>
      <w:r>
        <w:separator/>
      </w:r>
    </w:p>
  </w:endnote>
  <w:endnote w:type="continuationSeparator" w:id="0">
    <w:p w14:paraId="2EDB441A" w14:textId="77777777" w:rsidR="003D6837" w:rsidRDefault="003D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02EBC" w14:textId="77777777" w:rsidR="00217425" w:rsidRDefault="00217425" w:rsidP="00217425">
    <w:pPr>
      <w:pStyle w:val="Footer"/>
      <w:jc w:val="center"/>
      <w:rPr>
        <w:rFonts w:ascii="Times New Roman" w:hAnsi="Times New Roman" w:cs="Times New Roman"/>
      </w:rPr>
    </w:pPr>
  </w:p>
  <w:p w14:paraId="136DCE6C" w14:textId="77777777" w:rsidR="00217425" w:rsidRDefault="00217425" w:rsidP="00217425">
    <w:pPr>
      <w:pStyle w:val="Footer"/>
      <w:jc w:val="center"/>
      <w:rPr>
        <w:rFonts w:ascii="Times New Roman" w:hAnsi="Times New Roman" w:cs="Times New Roman"/>
      </w:rPr>
    </w:pPr>
  </w:p>
  <w:p w14:paraId="7694BCD4" w14:textId="77777777" w:rsidR="00217425" w:rsidRPr="008A6E8D" w:rsidRDefault="00217425">
    <w:pPr>
      <w:pStyle w:val="Foo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2949A" w14:textId="77777777" w:rsidR="003D6837" w:rsidRDefault="003D6837">
      <w:pPr>
        <w:spacing w:after="0" w:line="240" w:lineRule="auto"/>
      </w:pPr>
      <w:r>
        <w:separator/>
      </w:r>
    </w:p>
  </w:footnote>
  <w:footnote w:type="continuationSeparator" w:id="0">
    <w:p w14:paraId="5D8F492F" w14:textId="77777777" w:rsidR="003D6837" w:rsidRDefault="003D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D5F31"/>
    <w:multiLevelType w:val="hybridMultilevel"/>
    <w:tmpl w:val="F5CC3AA4"/>
    <w:lvl w:ilvl="0" w:tplc="B9789FF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4523D5"/>
    <w:multiLevelType w:val="hybridMultilevel"/>
    <w:tmpl w:val="C422D3EA"/>
    <w:lvl w:ilvl="0" w:tplc="6E3C957C">
      <w:start w:val="1"/>
      <w:numFmt w:val="bullet"/>
      <w:lvlText w:val="•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BACDDC8">
      <w:start w:val="1"/>
      <w:numFmt w:val="bullet"/>
      <w:lvlText w:val="o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E8D4AAC4">
      <w:start w:val="1"/>
      <w:numFmt w:val="bullet"/>
      <w:lvlText w:val="▪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B374131C">
      <w:start w:val="1"/>
      <w:numFmt w:val="bullet"/>
      <w:lvlText w:val="•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A224DB4">
      <w:start w:val="1"/>
      <w:numFmt w:val="bullet"/>
      <w:lvlText w:val="o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61603AF8">
      <w:start w:val="1"/>
      <w:numFmt w:val="bullet"/>
      <w:lvlText w:val="▪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C80AB34A">
      <w:start w:val="1"/>
      <w:numFmt w:val="bullet"/>
      <w:lvlText w:val="•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9CFE29AC">
      <w:start w:val="1"/>
      <w:numFmt w:val="bullet"/>
      <w:lvlText w:val="o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F05CA73E">
      <w:start w:val="1"/>
      <w:numFmt w:val="bullet"/>
      <w:lvlText w:val="▪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3D"/>
    <w:rsid w:val="00004FE4"/>
    <w:rsid w:val="0002385A"/>
    <w:rsid w:val="000302DD"/>
    <w:rsid w:val="00077086"/>
    <w:rsid w:val="00135D87"/>
    <w:rsid w:val="00140EEC"/>
    <w:rsid w:val="001A08D6"/>
    <w:rsid w:val="001C2362"/>
    <w:rsid w:val="001C6B75"/>
    <w:rsid w:val="001E4B7B"/>
    <w:rsid w:val="001F0CAE"/>
    <w:rsid w:val="00217425"/>
    <w:rsid w:val="00261F9F"/>
    <w:rsid w:val="002D3AA2"/>
    <w:rsid w:val="002E250E"/>
    <w:rsid w:val="0030528E"/>
    <w:rsid w:val="00324A09"/>
    <w:rsid w:val="00326F04"/>
    <w:rsid w:val="0033392F"/>
    <w:rsid w:val="003762F3"/>
    <w:rsid w:val="003A6B0E"/>
    <w:rsid w:val="003B2EF8"/>
    <w:rsid w:val="003D6837"/>
    <w:rsid w:val="003E292B"/>
    <w:rsid w:val="00465BB6"/>
    <w:rsid w:val="004870A3"/>
    <w:rsid w:val="00497658"/>
    <w:rsid w:val="004A04CD"/>
    <w:rsid w:val="004B1D82"/>
    <w:rsid w:val="004B7A05"/>
    <w:rsid w:val="004C0EF6"/>
    <w:rsid w:val="004C58AA"/>
    <w:rsid w:val="00575C82"/>
    <w:rsid w:val="00580C80"/>
    <w:rsid w:val="00586EB2"/>
    <w:rsid w:val="00587866"/>
    <w:rsid w:val="00597083"/>
    <w:rsid w:val="005A45FE"/>
    <w:rsid w:val="00607669"/>
    <w:rsid w:val="00620170"/>
    <w:rsid w:val="00652B0E"/>
    <w:rsid w:val="00657576"/>
    <w:rsid w:val="006601B4"/>
    <w:rsid w:val="006728AE"/>
    <w:rsid w:val="006D7523"/>
    <w:rsid w:val="0071397D"/>
    <w:rsid w:val="00715136"/>
    <w:rsid w:val="00722C56"/>
    <w:rsid w:val="00736BEC"/>
    <w:rsid w:val="00743B5C"/>
    <w:rsid w:val="0075409C"/>
    <w:rsid w:val="00794F29"/>
    <w:rsid w:val="00797D2D"/>
    <w:rsid w:val="007A5934"/>
    <w:rsid w:val="007A64E3"/>
    <w:rsid w:val="007A7CE0"/>
    <w:rsid w:val="007D5632"/>
    <w:rsid w:val="007F70AA"/>
    <w:rsid w:val="008200DF"/>
    <w:rsid w:val="00845B83"/>
    <w:rsid w:val="0085205A"/>
    <w:rsid w:val="008C78BA"/>
    <w:rsid w:val="008D23A0"/>
    <w:rsid w:val="008E5665"/>
    <w:rsid w:val="00933B2F"/>
    <w:rsid w:val="009E4A8F"/>
    <w:rsid w:val="009F2F83"/>
    <w:rsid w:val="00A217E2"/>
    <w:rsid w:val="00A321F8"/>
    <w:rsid w:val="00A93635"/>
    <w:rsid w:val="00A96CEF"/>
    <w:rsid w:val="00AB34C3"/>
    <w:rsid w:val="00AB5E1F"/>
    <w:rsid w:val="00AC702F"/>
    <w:rsid w:val="00AE36C4"/>
    <w:rsid w:val="00AE5655"/>
    <w:rsid w:val="00AF55B1"/>
    <w:rsid w:val="00B002B9"/>
    <w:rsid w:val="00B52449"/>
    <w:rsid w:val="00B83CC7"/>
    <w:rsid w:val="00BA636E"/>
    <w:rsid w:val="00C3743A"/>
    <w:rsid w:val="00C50C90"/>
    <w:rsid w:val="00C6452B"/>
    <w:rsid w:val="00C66069"/>
    <w:rsid w:val="00C87A4B"/>
    <w:rsid w:val="00C90B11"/>
    <w:rsid w:val="00CD4272"/>
    <w:rsid w:val="00D07D1D"/>
    <w:rsid w:val="00D3124A"/>
    <w:rsid w:val="00D7489F"/>
    <w:rsid w:val="00D91F27"/>
    <w:rsid w:val="00DA092F"/>
    <w:rsid w:val="00DB20BB"/>
    <w:rsid w:val="00DD1E44"/>
    <w:rsid w:val="00DF6D20"/>
    <w:rsid w:val="00E00336"/>
    <w:rsid w:val="00E240DC"/>
    <w:rsid w:val="00E3703D"/>
    <w:rsid w:val="00E45B39"/>
    <w:rsid w:val="00E5224A"/>
    <w:rsid w:val="00EA4157"/>
    <w:rsid w:val="00EC389A"/>
    <w:rsid w:val="00EC3F74"/>
    <w:rsid w:val="00EE058C"/>
    <w:rsid w:val="00EE0B67"/>
    <w:rsid w:val="00EF10AC"/>
    <w:rsid w:val="00F103A8"/>
    <w:rsid w:val="00F21A8C"/>
    <w:rsid w:val="00F45244"/>
    <w:rsid w:val="00F511F7"/>
    <w:rsid w:val="00F5695F"/>
    <w:rsid w:val="00F651F6"/>
    <w:rsid w:val="00F873E2"/>
    <w:rsid w:val="00F87E7D"/>
    <w:rsid w:val="00FC0992"/>
    <w:rsid w:val="00FD130C"/>
    <w:rsid w:val="00FD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0479"/>
  <w15:chartTrackingRefBased/>
  <w15:docId w15:val="{5C3E54AB-D890-428A-B1F7-CD616230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7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703D"/>
  </w:style>
  <w:style w:type="paragraph" w:styleId="Footer">
    <w:name w:val="footer"/>
    <w:basedOn w:val="Normal"/>
    <w:link w:val="FooterChar"/>
    <w:uiPriority w:val="99"/>
    <w:unhideWhenUsed/>
    <w:rsid w:val="00E37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703D"/>
  </w:style>
  <w:style w:type="paragraph" w:styleId="NoSpacing">
    <w:name w:val="No Spacing"/>
    <w:uiPriority w:val="1"/>
    <w:qFormat/>
    <w:rsid w:val="00E3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E370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37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3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B2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D5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ioYSXUlsURm9vnTj29YCfLIXFLIvi/w4R0EUav9Vl4Q=</DigestValue>
    </Reference>
    <Reference Type="http://www.w3.org/2000/09/xmldsig#Object" URI="#idOfficeObject">
      <DigestMethod Algorithm="http://www.w3.org/2001/04/xmlenc#sha256"/>
      <DigestValue>aJBc2fneTBtqp4a34crQHC00zodO8AMiOb6DYlLqN48=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CyhHVFsDMgSkMYCR2DAzVseFgNhYxGmEXmM6jTAWNlE=</DigestValue>
    </Reference>
    <Reference Type="http://www.w3.org/2000/09/xmldsig#Object" URI="#idValidSigLnImg">
      <DigestMethod Algorithm="http://www.w3.org/2001/04/xmlenc#sha256"/>
      <DigestValue>kUfVCXRfMaq9DaFGWHh18Qw54M8GrCCKm2CPHxeapnw=</DigestValue>
    </Reference>
    <Reference Type="http://www.w3.org/2000/09/xmldsig#Object" URI="#idInvalidSigLnImg">
      <DigestMethod Algorithm="http://www.w3.org/2001/04/xmlenc#sha256"/>
      <DigestValue>8EyKzVGfLSVj6O43ps7br3P0yUG1gAjeJUsRwozrgDo=</DigestValue>
    </Reference>
  </SignedInfo>
  <SignatureValue>jl3Jf2Zt2Z/vM31FL8I3N+mG1duOM2cDqre/pAXySkvRvip3W75c9T6bgTCMDh3OMNbWLYg6X5Ia
ARwDTcLM5RWBXcCfNOFWAb/JW6F2yobWJZyfiaqoMr2YVggFUXrFvaC5YIEYE27b9XW2nZQIBxFi
AqjGNKCVoUJAK15g4YU91zyCOCyHiby4d5Twoy26ukZ3jQFV5+BOg3CY/fM0IEvKkiQoH0E99EkB
83ry4zA3wZkO7hvzHFn+0YSL5x1rDUra2h5v2PVkEIBXU5pSe1GokHV2hXUgVXchqUCbjqsuRYx1
ti4V62RXtgn7fBRMsQjcMtN15Wl+IY4bcF+pgg==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v51ekdeQeDRbxipW31Vy5Z6urC5V/bN/uV8mf0J2BkQ=</DigestValue>
      </Reference>
      <Reference URI="/word/endnotes.xml?ContentType=application/vnd.openxmlformats-officedocument.wordprocessingml.endnotes+xml">
        <DigestMethod Algorithm="http://www.w3.org/2001/04/xmlenc#sha256"/>
        <DigestValue>+rLSBwFwRQq2sMrK+zxgiYNBmggmqRiG8Nu0WRv/EVY=</DigestValue>
      </Reference>
      <Reference URI="/word/fontTable.xml?ContentType=application/vnd.openxmlformats-officedocument.wordprocessingml.fontTable+xml">
        <DigestMethod Algorithm="http://www.w3.org/2001/04/xmlenc#sha256"/>
        <DigestValue>XSwtg1u7lw93hA9TuqwlXAWHpFIR4kpwpsP4p5LAyFQ=</DigestValue>
      </Reference>
      <Reference URI="/word/footer1.xml?ContentType=application/vnd.openxmlformats-officedocument.wordprocessingml.footer+xml">
        <DigestMethod Algorithm="http://www.w3.org/2001/04/xmlenc#sha256"/>
        <DigestValue>EWtzJ5j1/lNnMmgEBYawRi/XnSAAxsUlmoMpoTjGGZE=</DigestValue>
      </Reference>
      <Reference URI="/word/footnotes.xml?ContentType=application/vnd.openxmlformats-officedocument.wordprocessingml.footnotes+xml">
        <DigestMethod Algorithm="http://www.w3.org/2001/04/xmlenc#sha256"/>
        <DigestValue>zG92TuVeCv887Fj4y8mjAv+Dlp1L6JW/xe9Cgxtl8ds=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BdP84U1JBAxaSkocUeUlnr+oeHvKM9pA5rED53nuc2M=</DigestValue>
      </Reference>
      <Reference URI="/word/media/image3.emf?ContentType=image/x-emf">
        <DigestMethod Algorithm="http://www.w3.org/2001/04/xmlenc#sha256"/>
        <DigestValue>DelebLZfkS0+9ix6W37F+pDLGtvVFFVIT2UsRzph1EE=</DigestValue>
      </Reference>
      <Reference URI="/word/numbering.xml?ContentType=application/vnd.openxmlformats-officedocument.wordprocessingml.numbering+xml">
        <DigestMethod Algorithm="http://www.w3.org/2001/04/xmlenc#sha256"/>
        <DigestValue>NDcEjDWqM13EQ/y3GWR2e1DkTR9X3VMc3Jofz5f7TGM=</DigestValue>
      </Reference>
      <Reference URI="/word/settings.xml?ContentType=application/vnd.openxmlformats-officedocument.wordprocessingml.settings+xml">
        <DigestMethod Algorithm="http://www.w3.org/2001/04/xmlenc#sha256"/>
        <DigestValue>OXP+jyadC0QXnEjm9PW8Naq7RYJRZx+HR/TttWRWzBk=</DigestValue>
      </Reference>
      <Reference URI="/word/styles.xml?ContentType=application/vnd.openxmlformats-officedocument.wordprocessingml.styles+xml">
        <DigestMethod Algorithm="http://www.w3.org/2001/04/xmlenc#sha256"/>
        <DigestValue>8ctleLcmYbReRw11Y/qHXDCstEi2hyb4sY+aeq2mASs=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uCEA21Ma7qkfV+p7/Mc6wzuZ7wWLaWr93d7RQRig13I=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2021-08-30T13:01:50Z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{5FAAE65B-D36B-46D0-B28E-83BFCE031109}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2021-08-30T13:01:50Z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DBw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4S8+n8AAAoACwAAAAAASJ6QvPp/AAAAAAAAAAAAAAAAAAAAAAAAAAAAAAAAAAAQY8q++n8AAAAAAAAAAAAAAAAAAAAAAAABb0roMcoAADNWMoz6fwAASAAAAAAAAAAAAAAAAAAAALAG391/AQAAGKgPAAAAAAD1////AAAAAAkAAAAAAAAAAAAAAAAAAAA8pw8AAQAAAJCnDwABAAAAIRRtvPp/AABA0QzlfwEAAAAAAAAAAAAAsAbf3X8BAAAYqA8AAQAAADynDwABAAAACQAAAAAAAAAAAAAAAAAAAAAAAAAAAAAAAAAAAAAAAAB/gLiMZHYACAAAAAAlAAAADAAAAAEAAAAYAAAADAAAAAAAAAISAAAADAAAAAEAAAAeAAAAGAAAALoAAAAEAAAA9wAAABEAAAAlAAAADAAAAAEAAABUAAAAlAAAALsAAAAEAAAA9QAAABAAAAABAAAAAMDGQb6ExkG7AAAABAAAAAwAAABMAAAAAAAAAAAAAAAAAAAA//////////9kAAAAMwAw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kPAAEAAAAAAAAAAAAAAAAAAAAAAAAAUS5K6DHKAAAAAAAAAAAAAP////8BAAAAAAAAAAAAAACwBt/dfwEAANDoDwAAAAAA0HMx5X8BAAAHAAAAAAAAAIDyUOR/AQAADOgPAAEAAABg6A8AAQAAACEUbbz6fwAAHgAAAH8BAADjs/CvAAAAAHDL7uF/AQAAcJHs4X8BAAAM6A8AAQAAAAcAAAAB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KBwC9Z/AQAASJ6QvPp/AAAAAAAAAAAAAAAAAAAAAAAAONZy5n8BAAACAAAAAAAAAAAAAAAAAAAAAAAAAAAAAAABsUroMcoAALB/UeR/AQAAIBxe5n8BAAAAAAAAAAAAALAG391/AQAAGH4PAAAAAADg////AAAAAAYAAAAAAAAAAgAAAAAAAAA8fQ8AAQAAAJB9DwABAAAAIRRtvPp/AAD/////AAAAACgILYwAAAAA/v/////////Lhi2M+n8AADx9DwAB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gAAAAAAAAABInpC8+n8AAAAAAAAAAAAAAAAAAAAAAADo1XLmfwEAAL0HYL/6fwAAAAAAAAAAAAAAAAAAAAAAAOGySugxygAAAAAAAAAAAACAAAAAAAAAAAAAAAAAAAAAsAbf3X8BAAB4fQ8AAAAAAPD///8AAAAACQAAAAAAAAADAAAAAAAAAJx8DwABAAAA8HwPAAEAAAAhFG28+n8AAAAAAAAAAAAASPAojAAAAAAAAAAAAAAAAIDyUOR/AQAAnHwPAAE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dwAAAFwAAAABAAAAAMDGQb6ExkEKAAAAUAAAABIAAABMAAAAAAAAAAAAAAAAAAAA//////////9wAAAAFAQtAEAEIAAhBEIEPgQ5BEcEPgQgABoEMARGBDAEQAQ+BDIECAAAAAQAAAAHAAAAAwAAAAcAAAAFAAAABwAAAAcAAAAHAAAABwAAAAMAAAAGAAAABgAAAAc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tQAAAGwAAAABAAAAAMDGQb6ExkEKAAAAYAAAABwAAABMAAAAAAAAAAAAAAAAAAAA//////////+EAAAAHAQ4BD0EOARBBEIESgRABCAAPQQwBCAANwQ0BEAEMAQyBDUEPgQ/BDAENwQyBDAEPQQ1BEIEPgQKAAAABwAAAAcAAAAHAAAABQAAAAUAAAAHAAAABwAAAAMAAAAHAAAABgAAAAMAAAAFAAAABgAAAAcAAAAGAAAABgAAAAYAAAAHAAAABwAAAAYAAAAFAAAABgAAAAYAAAAHAAAABgAAAAUAAAAHAAAASwAAAEAAAAAwAAAABQAAACAAAAABAAAAAQAAABAAAAAAAAAAAAAAAAABAACAAAAAAAAAAAAAAAAAAQAAgAAAACUAAAAMAAAAAgAAACcAAAAYAAAABQAAAAAAAAD///8AAAAAACUAAAAMAAAABQAAAEwAAABkAAAACQAAAHAAAADGAAAAfAAAAAkAAABwAAAAvgAAAA0AAAAhAPAAAAAAAAAAAAAAAIA/AAAAAAAAAAAAAIA/AAAAAAAAAAAAAAAAAAAAAAAAAAAAAAAAAAAAAAAAAAAlAAAADAAAAAAAAIAoAAAADAAAAAUAAAAlAAAADAAAAAEAAAAYAAAADAAAAAAAAAISAAAADAAAAAEAAAAWAAAADAAAAAAAAABUAAAAIAEAAAoAAABwAAAAxQAAAHwAAAABAAAAAMDGQb6ExkEKAAAAcAAAACMAAABMAAAABAAAAAkAAABwAAAAxwAAAH0AAACUAAAAUwBpAGcAbgBlAGQAIABiAHkAOgAgAFMAdABvAGkAYwBoAG8AIABUAG8AZABvAHIAbwB2ACAASwBhAHQAcwBhAHIAbwB2AAAABgAAAAMAAAAHAAAABwAAAAYAAAAHAAAAAwAAAAcAAAAFAAAAAwAAAAMAAAAGAAAABAAAAAcAAAADAAAABQAAAAcAAAAHAAAAAwAAAAYAAAAHAAAABwAAAAcAAAAEAAAABwAAAAUAAAADAAAABgAAAAYAAAAEAAAABQAAAAYAAAAEAAAABwAAAAUAAAAWAAAADAAAAAAAAAAlAAAADAAAAAIAAAAOAAAAFAAAAAAAAAAQAAAAFAAAAA==</Object>
  <Object Id="idInvalidSigLnImg">AQAAAGwAAAAAAAAAAAAAAP8AAAB/AAAAAAAAAAAAAADYGAAAaQwAACBFTUYAAAEAq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NvQAAAAcKDQcKDQcJDQ4WMShFrjFU1TJV1gECBAIDBAECBQoRKyZBowsTMQAAAAAAfqbJd6PIeqDCQFZ4JTd0Lk/HMVPSGy5uFiE4GypVJ0KnHjN9AAABDb0AAACcz+7S6ffb7fnC0t1haH0hMm8aLXIuT8ggOIwoRKslP58cK08AAAEAAAAAAMHg9P///////////+bm5k9SXjw/SzBRzTFU0y1NwSAyVzFGXwEBAg29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uEvPp/AAAKAAsAAAAAAEiekLz6fwAAAAAAAAAAAAAAAAAAAAAAAAAAAAAAAAAAEGPKvvp/AAAAAAAAAAAAAAAAAAAAAAAAAW9K6DHKAAAzVjKM+n8AAEgAAAAAAAAAAAAAAAAAAACwBt/dfwEAABioDwAAAAAA9f///wAAAAAJAAAAAAAAAAAAAAAAAAAAPKcPAAEAAACQpw8AAQAAACEUbbz6fwAAQNEM5X8BAAAAAAAAAAAAALAG391/AQAAGKgPAAEAAAA8pw8AAQAAAAkAAAAAAAAAAAAAAAAAAAAAAAAAAAAAAAAAAAAAAAAAf4C4j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kPAAEAAAAAAAAAAAAAAAAAAAAAAAAAUS5K6DHKAAAAAAAAAAAAAP////8BAAAAAAAAAAAAAACwBt/dfwEAANDoDwAAAAAA0HMx5X8BAAAHAAAAAAAAAIDyUOR/AQAADOgPAAEAAABg6A8AAQAAACEUbbz6fwAAHgAAAH8BAADjs/CvAAAAAHDL7uF/AQAAcJHs4X8BAAAM6A8AAQAAAAcAAAAB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KBwC9Z/AQAASJ6QvPp/AAAAAAAAAAAAAAAAAAAAAAAAONZy5n8BAAACAAAAAAAAAAAAAAAAAAAAAAAAAAAAAAABsUroMcoAALB/UeR/AQAAIBxe5n8BAAAAAAAAAAAAALAG391/AQAAGH4PAAAAAADg////AAAAAAYAAAAAAAAAAgAAAAAAAAA8fQ8AAQAAAJB9DwABAAAAIRRtvPp/AAD/////AAAAACgILYwAAAAA/v/////////Lhi2M+n8AADx9DwAB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gAAAAAAAAABInpC8+n8AAAAAAAAAAAAAAAAAAAAAAADo1XLmfwEAAL0HYL/6fwAAAAAAAAAAAAAAAAAAAAAAAOGySugxygAAAAAAAAAAAACAAAAAAAAAAAAAAAAAAAAAsAbf3X8BAAB4fQ8AAAAAAPD///8AAAAACQAAAAAAAAADAAAAAAAAAJx8DwABAAAA8HwPAAEAAAAhFG28+n8AAAAAAAAAAAAASPAojAAAAAAAAAAAAAAAAIDyUOR/AQAAnHwPAAE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dwAAAFwAAAABAAAAAMDGQb6ExkEKAAAAUAAAABIAAABMAAAAAAAAAAAAAAAAAAAA//////////9wAAAAFAQtAEAEIAAhBEIEPgQ5BEcEPgQgABoEMARGBDAEQAQ+BDIECAAAAAQAAAAHAAAAAwAAAAcAAAAFAAAABwAAAAcAAAAHAAAABwAAAAMAAAAGAAAABgAAAAc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tQAAAGwAAAABAAAAAMDGQb6ExkEKAAAAYAAAABwAAABMAAAAAAAAAAAAAAAAAAAA//////////+EAAAAHAQ4BD0EOARBBEIESgRABCAAPQQwBCAANwQ0BEAEMAQyBDUEPgQ/BDAENwQyBDAEPQQ1BEIEPgQKAAAABwAAAAcAAAAHAAAABQAAAAUAAAAHAAAABwAAAAMAAAAHAAAABgAAAAMAAAAFAAAABgAAAAcAAAAGAAAABgAAAAYAAAAHAAAABwAAAAYAAAAFAAAABgAAAAYAAAAHAAAABgAAAAUAAAAHAAAASwAAAEAAAAAwAAAABQAAACAAAAABAAAAAQAAABAAAAAAAAAAAAAAAAABAACAAAAAAAAAAAAAAAAAAQAAgAAAACUAAAAMAAAAAgAAACcAAAAYAAAABQAAAAAAAAD///8AAAAAACUAAAAMAAAABQAAAEwAAABkAAAACQAAAHAAAADGAAAAfAAAAAkAAABwAAAAvgAAAA0AAAAhAPAAAAAAAAAAAAAAAIA/AAAAAAAAAAAAAIA/AAAAAAAAAAAAAAAAAAAAAAAAAAAAAAAAAAAAAAAAAAAlAAAADAAAAAAAAIAoAAAADAAAAAUAAAAlAAAADAAAAAEAAAAYAAAADAAAAAAAAAISAAAADAAAAAEAAAAWAAAADAAAAAAAAABUAAAAIAEAAAoAAABwAAAAxQAAAHwAAAABAAAAAMDGQb6ExkEKAAAAcAAAACMAAABMAAAABAAAAAkAAABwAAAAxwAAAH0AAACUAAAAUwBpAGcAbgBlAGQAIABiAHkAOgAgAFMAdABvAGkAYwBoAG8AIABUAG8AZABvAHIAbwB2ACAASwBhAHQAcwBhAHIAbwB2AAAABgAAAAMAAAAHAAAABwAAAAYAAAAHAAAAAwAAAAcAAAAFAAAAAwAAAAMAAAAGAAAABAAAAAcAAAADAAAABQAAAAcAAAAHAAAAAwAAAAYAAAAHAAAABwAAAAcAAAAEAAAABwAAAAUAAAADAAAABgAAAAYAAAAEAAAABQ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4gJODi63SBgl8PbNmr8FgUfHqMDBo/ZnTynoqQDRqxI=</DigestValue>
    </Reference>
    <Reference Type="http://www.w3.org/2000/09/xmldsig#Object" URI="#idOfficeObject">
      <DigestMethod Algorithm="http://www.w3.org/2001/04/xmlenc#sha256"/>
      <DigestValue>aY8EyxXZuT4RPvhRzozQBsZnD2Tug4G2hxusLAnHSxI=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hFvdi+G5BS1rTZh6A3cpxidYXeMOFV2V+XaMpQCO2CQ=</DigestValue>
    </Reference>
    <Reference Type="http://www.w3.org/2000/09/xmldsig#Object" URI="#idValidSigLnImg">
      <DigestMethod Algorithm="http://www.w3.org/2001/04/xmlenc#sha256"/>
      <DigestValue>21MuuXGbttreNGqf4Ep9C7X/qMjhiEC9UBJSJLNc3O0=</DigestValue>
    </Reference>
    <Reference Type="http://www.w3.org/2000/09/xmldsig#Object" URI="#idInvalidSigLnImg">
      <DigestMethod Algorithm="http://www.w3.org/2001/04/xmlenc#sha256"/>
      <DigestValue>+Oez4BaY1a4WelRo8k34jjPfJ52EM35mGgabiF/W3Tw=</DigestValue>
    </Reference>
  </SignedInfo>
  <SignatureValue>LzJ5ELH/+rHyJoH5zkeQzgEA5Ch9tfQGUyZZXRHiogxdxD8zMxHaT1vkOguWGg4NVyyV1LCp3SoV
/ujX1ntScDdcZdZcQDAT9Z/WWRnu/iaXdrvS1PMd7HtA7Wr/KOyqmw+pJ3KvF24+CvpOUfc95thq
TeCto+LUQDmohHpM6x3d8u/8kATGeF93km9miveZj2vkFeC1uRM1aS5CPdEwd46//5ZelFDQwJzL
1SD1Mv1dAnvyzmqMEHIkRUfS5bceKPCPvwfbxbBcIHKYZsw52jMEr6SzP/02AjkT9F5WGj3+nSkU
hcpQs4Qw0Gm4bnfK2qFWSSubZ8uYB3RUV3b2Gw==</SignatureValue>
  <KeyInfo>
    <X509Data>
      <X509Certificate>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++kYO2dDKSFUQM149SmsfFY7dt7r1KGQXnqlsYYHyuu82Pzf7pcfwXj7cyF5m6jAOKSXMll7xfATytwCPg3CUYQnzyHnH5rZmUg5dfBR1FvVlxdh9gKwr5a5jd+HNcwVcerXYYX7aX4RnNgGQJjlcGrdO93TvGx5dYD3buxRFY0mS5njeI1XQa0h8k3ATGbpny9atrvBctZmJ5fQHWQcEKQxbMdIVpZIMsyzbjLIHFsQ/+7ozdmag2HQ7CyHK2t4YK3qZcqiy64hnCvrZ784D65DSBiV/1zHZhzYuyV8NL/wRdQCjqPpx2Z1ZexJ5/QQmjwIDAQABo4ICUzCCAk8wgYAGCCsGAQUFBwEBBHQwcjBKBggrBgEFBQcwAoY+aHR0cDovL3d3dy5zdGFtcGl0Lm9yZy9yZXBvc2l0b3J5L3N0YW1waXRfZ2xvYmFsX3F1YWxpZmllZC5jcnQwJAYIKwYBBQUHMAGGGGh0dHA6Ly9vY3NwLnN0YW1waXQub3JnLzAdBgNVHQ4EFgQUHfzlYAL/j7OnvjPQPe91mXY6h60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A7YeJpPljkmDn05OaG+hoSyLv/vYFYfNTLjMG1dNf7GIOWItZ1B9gLWMuf1lq4QbZ4qfHzbnF97+bgANelA9GFZQeZ93nFewqERZOZfrsBI4BkOBWAwDNEv2JbKIpgakos43YMkskuRsN5ef4bYEXf8MPv4MQzCEcSFggUG9z4i4fYthFHrCWEPIfXU7Y/RFN1ufitL3WIRhJFz4GmWeAIx7X+cdmzAqGM2ar9YxU32ChxY6HPO608q9MIaNC+sgh/xYuvupxgh7U+awsx/aeaivYwbCowjZaw9dDhzgEk5DDbQk5hz6r0bfsm7ocLnkg1s73bV/VkF9E+9t6gX2B/dJUMTGKklkULjV/mpva5dG4owmzFhiF5hG4i1zLAEZspBfYuvi7zkkdggmcpdMAosicRxEhQQCy7ZoVmrQSPTjcT4/ITu6Gy+rb9CZCvvOpD8doQN9PGDJ1rxa+FIdDBSPrLydgNB6JcCnDr+63TdajGVGtRiOC4KbztvubDG3alaul8C29IGcss/QhjgHt0ARWkp3Z06B9eQfF0YYLjeW812XE0Xn6kf9vIN/y1LuxusFRkm+tnOJMy4Jm9nPQPknwlOXYnnPH1nRgZqv0idbPyByScROzR2vShgtit0e5RDidZ5zTWS7+buGPRMlIpDQIYsO8vUASGMiiwtZ87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v51ekdeQeDRbxipW31Vy5Z6urC5V/bN/uV8mf0J2BkQ=</DigestValue>
      </Reference>
      <Reference URI="/word/endnotes.xml?ContentType=application/vnd.openxmlformats-officedocument.wordprocessingml.endnotes+xml">
        <DigestMethod Algorithm="http://www.w3.org/2001/04/xmlenc#sha256"/>
        <DigestValue>+rLSBwFwRQq2sMrK+zxgiYNBmggmqRiG8Nu0WRv/EVY=</DigestValue>
      </Reference>
      <Reference URI="/word/fontTable.xml?ContentType=application/vnd.openxmlformats-officedocument.wordprocessingml.fontTable+xml">
        <DigestMethod Algorithm="http://www.w3.org/2001/04/xmlenc#sha256"/>
        <DigestValue>XSwtg1u7lw93hA9TuqwlXAWHpFIR4kpwpsP4p5LAyFQ=</DigestValue>
      </Reference>
      <Reference URI="/word/footer1.xml?ContentType=application/vnd.openxmlformats-officedocument.wordprocessingml.footer+xml">
        <DigestMethod Algorithm="http://www.w3.org/2001/04/xmlenc#sha256"/>
        <DigestValue>EWtzJ5j1/lNnMmgEBYawRi/XnSAAxsUlmoMpoTjGGZE=</DigestValue>
      </Reference>
      <Reference URI="/word/footnotes.xml?ContentType=application/vnd.openxmlformats-officedocument.wordprocessingml.footnotes+xml">
        <DigestMethod Algorithm="http://www.w3.org/2001/04/xmlenc#sha256"/>
        <DigestValue>zG92TuVeCv887Fj4y8mjAv+Dlp1L6JW/xe9Cgxtl8ds=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BdP84U1JBAxaSkocUeUlnr+oeHvKM9pA5rED53nuc2M=</DigestValue>
      </Reference>
      <Reference URI="/word/media/image3.emf?ContentType=image/x-emf">
        <DigestMethod Algorithm="http://www.w3.org/2001/04/xmlenc#sha256"/>
        <DigestValue>DelebLZfkS0+9ix6W37F+pDLGtvVFFVIT2UsRzph1EE=</DigestValue>
      </Reference>
      <Reference URI="/word/numbering.xml?ContentType=application/vnd.openxmlformats-officedocument.wordprocessingml.numbering+xml">
        <DigestMethod Algorithm="http://www.w3.org/2001/04/xmlenc#sha256"/>
        <DigestValue>NDcEjDWqM13EQ/y3GWR2e1DkTR9X3VMc3Jofz5f7TGM=</DigestValue>
      </Reference>
      <Reference URI="/word/settings.xml?ContentType=application/vnd.openxmlformats-officedocument.wordprocessingml.settings+xml">
        <DigestMethod Algorithm="http://www.w3.org/2001/04/xmlenc#sha256"/>
        <DigestValue>OXP+jyadC0QXnEjm9PW8Naq7RYJRZx+HR/TttWRWzBk=</DigestValue>
      </Reference>
      <Reference URI="/word/styles.xml?ContentType=application/vnd.openxmlformats-officedocument.wordprocessingml.styles+xml">
        <DigestMethod Algorithm="http://www.w3.org/2001/04/xmlenc#sha256"/>
        <DigestValue>8ctleLcmYbReRw11Y/qHXDCstEi2hyb4sY+aeq2mASs=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uCEA21Ma7qkfV+p7/Mc6wzuZ7wWLaWr93d7RQRig13I=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2021-08-30T13:07:46Z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РД-01-742/ 30.08.2021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2021-08-30T13:07:46Z</xd:SigningTime>
          <xd:SigningCertificate>
            <xd:Cert>
              <xd:CertDigest>
                <DigestMethod Algorithm="http://www.w3.org/2001/04/xmlenc#sha256"/>
                <DigestValue>Tc8EqoANc+kPDMWJr5L0jzOykVEur77cSG2is1Nzdbc=</DigestValue>
              </xd:CertDigest>
              <xd:IssuerSerial>
                <X509IssuerName>C=BG, L=Sofia, O=Information Services JSC, OID.2.5.4.97=NTRBG-831641791, CN=StampIT Global Qualified CA</X509IssuerName>
                <X509SerialNumber>4867792106818989973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gAwAACBFTUYAAAEAPBw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Ajriqp/38AAAoACwAAAAAAiL7Y9f9/AAAAAAAAAAAAAEiuKqn/fwAAAAAAAAAAAABAa+31/38AAAAAAAAAAAAAAAAAAAAAAADdieAtuPIAABNWpKj/fwAASAAAAFECAAAAAAAAAAAAAECpKRFRAgAAeKYXlAAAAAD1////AAAAAAkAAAAAAAAAAAAAAAAAAACcpReUjQAAAPClF5SNAAAAwbax9f9/AAAAAAAAAAAAAAAAAAAAAAAAQKkpEVECAAB4pheUjQAAAECpKRFRAgAA+6W19f9/AABApReUjQAAAPClF5SNAAAAAAAAAAAAAAAAAAAAZHYACAAAAAAlAAAADAAAAAEAAAAYAAAADAAAAAAAAAISAAAADAAAAAEAAAAeAAAAGAAAALoAAAAEAAAA9wAAABEAAAAlAAAADAAAAAEAAABUAAAAlAAAALsAAAAEAAAA9QAAABAAAAABAAAAVdXcQQAAyEG7AAAABAAAAAwAAABMAAAAAAAAAAAAAAAAAAAA//////////9kAAAAMwAw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F5SNAAAAgD9d9/9/AAAJAAAAAQAAAIi+2PX/fwAAAAAAAAAAAAAjriqp/38AAOC8JQVRAgAAAAAAAAAAAAAAAAAAAAAAAAAAAAAAAAAALcjgLbjyAAAAAAAAAAAAAP////9RAgAAAAAAAAAAAABAqSkRUQIAADDnF5QAAAAAgOUME1ECAAAHAAAAAAAAADB9KRFRAgAAbOYXlI0AAADA5heUjQAAAMG2sfX/fwAAHgAAAAAAAAAipxXYAAAAAB4AAAAAAAAA8EJsEVECAABAqSkRUQIAAPultfX/fwAAEOYXlI0AAADA5heUj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KtXEVECAACI45eo/38AAOAK9gxRAgAAiL7Y9f9/AAAAAAAAAAAAAAH3z6j/fwAAAgAAAAAAAAACAAAAAAAAAAAAAAAAAAAAAAAAAAAAAADdU+AtuPIAAEBTIQ9RAgAAkCUuG1ECAAAAAAAAAAAAAECpKRFRAgAAeHwXlAAAAADg////AAAAAAYAAAAAAAAAAgAAAAAAAACcexeUjQAAAPB7F5SNAAAAwbax9f9/AAAAAAAAAAAAAEBabvUAAAAAAAAAAAAAAAC7jJ+o/38AAECpKRFRAgAA+6W19f9/AABAexeUjQAAAPB7F5SN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tj1/38AAAAAAAAAAAAAoVvZ9/9/AAAAAB8FUQIAANl5F5SNAAAAAAAAAAAAAAAAAAAAAAAAAL1c4C248gAAAwAAAAAAAADwSUgTUQIAAAAAAAAAAAAAQKkpEVECAADYexeUAAAAAPD///8AAAAACQAAAAAAAAADAAAAAAAAAPx6F5SNAAAAUHsXlI0AAADBtrH1/38AAAAAAAAAAAAAQFpu9QAAAAAAAAAAAAAAADB9KRFRAgAAQKkpEVECAAD7pbX1/38AAKB6F5SNAAAAUHsXlI0AAACgc1MRUQIAAAAAAABkdgAIAAAAACUAAAAMAAAABAAAABgAAAAMAAAAAAAAAhIAAAAMAAAAAQAAAB4AAAAYAAAAKQAAADMAAADUAAAASAAAACUAAAAMAAAABAAAAFQAAADQAAAAKgAAADMAAADSAAAARwAAAAEAAABV1dxBAADIQSoAAAAzAAAAFgAAAEwAAAAAAAAAAAAAAAAAAAD//////////3gAAAAgACAEFAQtADAAMQAtADcANAAyAC8AIAAzADAALgAwADg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  <Object Id="idInvalidSigLnImg">AQAAAGwAAAAAAAAAAAAAAP8AAAB/AAAAAAAAAAAAAACbGwAAgAwAACBFTUYAAAEA2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Q8wAAAAcKDQcKDQcJDQ4WMShFrjFU1TJV1gECBAIDBAECBQoRKyZBowsTMQAAAAAAfqbJd6PIeqDCQFZ4JTd0Lk/HMVPSGy5uFiE4GypVJ0KnHjN9AAABkPMAAACcz+7S6ffb7fnC0t1haH0hMm8aLXIuT8ggOIwoRKslP58cK08AAAEAAAAAAMHg9P///////////+bm5k9SXjw/SzBRzTFU0y1NwSAyVzFGXwEBApDz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/fwAAI64qqf9/AAAKAAsAAAAAAIi+2PX/fwAAAAAAAAAAAABIriqp/38AAAAAAAAAAAAAQGvt9f9/AAAAAAAAAAAAAAAAAAAAAAAA3YngLbjyAAATVqSo/38AAEgAAABRAgAAAAAAAAAAAABAqSkRUQIAAHimF5QAAAAA9f///wAAAAAJAAAAAAAAAAAAAAAAAAAAnKUXlI0AAADwpReUjQAAAMG2sfX/fwAAAAAAAAAAAAAAAAAAAAAAAECpKRFRAgAAeKYXlI0AAABAqSkRUQIAAPultfX/fwAAQKUXlI0AAADwpReUjQ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F5SNAAAAgD9d9/9/AAAJAAAAAQAAAIi+2PX/fwAAAAAAAAAAAAAjriqp/38AAOC8JQVRAgAAAAAAAAAAAAAAAAAAAAAAAAAAAAAAAAAALcjgLbjyAAAAAAAAAAAAAP////9RAgAAAAAAAAAAAABAqSkRUQIAADDnF5QAAAAAgOUME1ECAAAHAAAAAAAAADB9KRFRAgAAbOYXlI0AAADA5heUjQAAAMG2sfX/fwAAHgAAAAAAAAAipxXYAAAAAB4AAAAAAAAA8EJsEVECAABAqSkRUQIAAPultfX/fwAAEOYXlI0AAADA5heUj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KtXEVECAACI45eo/38AAOAK9gxRAgAAiL7Y9f9/AAAAAAAAAAAAAAH3z6j/fwAAAgAAAAAAAAACAAAAAAAAAAAAAAAAAAAAAAAAAAAAAADdU+AtuPIAAEBTIQ9RAgAAkCUuG1ECAAAAAAAAAAAAAECpKRFRAgAAeHwXlAAAAADg////AAAAAAYAAAAAAAAAAgAAAAAAAACcexeUjQAAAPB7F5SNAAAAwbax9f9/AAAAAAAAAAAAAEBabvUAAAAAAAAAAAAAAAC7jJ+o/38AAECpKRFRAgAA+6W19f9/AABAexeUjQAAAPB7F5SN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tj1/38AAAAAAAAAAAAAoVvZ9/9/AAAAAB8FUQIAANl5F5SNAAAAAAAAAAAAAAAAAAAAAAAAAL1c4C248gAAAwAAAAAAAADwSUgTUQIAAAAAAAAAAAAAQKkpEVECAADYexeUAAAAAPD///8AAAAACQAAAAAAAAADAAAAAAAAAPx6F5SNAAAAUHsXlI0AAADBtrH1/38AAAAAAAAAAAAAQFpu9QAAAAAAAAAAAAAAADB9KRFRAgAAQKkpEVECAAD7pbX1/38AAKB6F5SNAAAAUHsXlI0AAACgc1MRUQIAAAAAAABkdgAIAAAAACUAAAAMAAAABAAAABgAAAAMAAAAAAAAAhIAAAAMAAAAAQAAAB4AAAAYAAAAKQAAADMAAADUAAAASAAAACUAAAAMAAAABAAAAFQAAADQAAAAKgAAADMAAADSAAAARwAAAAEAAABV1dxBAADIQSoAAAAzAAAAFgAAAEwAAAAAAAAAAAAAAAAAAAD//////////3gAAAAgACAEFAQtADAAMQAtADcANAAyAC8AIAAzADAALgAwADg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20F7-6760-4819-902A-69C1C54B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Vasiyanova</dc:creator>
  <cp:keywords/>
  <dc:description/>
  <cp:lastModifiedBy>Yuliya Velichkova</cp:lastModifiedBy>
  <cp:revision>22</cp:revision>
  <cp:lastPrinted>2021-03-10T14:32:00Z</cp:lastPrinted>
  <dcterms:created xsi:type="dcterms:W3CDTF">2021-08-24T06:33:00Z</dcterms:created>
  <dcterms:modified xsi:type="dcterms:W3CDTF">2021-08-25T10:30:00Z</dcterms:modified>
</cp:coreProperties>
</file>